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59" w:rsidRDefault="00B54E59" w:rsidP="00B54E59">
      <w:pPr>
        <w:rPr>
          <w:rFonts w:ascii="Times New Roman" w:hAnsi="Times New Roman"/>
        </w:rPr>
      </w:pPr>
    </w:p>
    <w:p w:rsidR="00337843" w:rsidRPr="00337843" w:rsidRDefault="00337843" w:rsidP="00337843">
      <w:pPr>
        <w:pStyle w:val="Titolo"/>
        <w:rPr>
          <w:color w:val="auto"/>
        </w:rPr>
      </w:pPr>
    </w:p>
    <w:p w:rsidR="00337843" w:rsidRPr="00337843" w:rsidRDefault="00337843" w:rsidP="00337843">
      <w:pPr>
        <w:pStyle w:val="Titolo"/>
        <w:rPr>
          <w:color w:val="auto"/>
        </w:rPr>
      </w:pPr>
      <w:r w:rsidRPr="00337843">
        <w:rPr>
          <w:color w:val="auto"/>
        </w:rPr>
        <w:t xml:space="preserve">RELAZIONE DELLA COMMISSIONE PARITETICA DOCENTI-STUDENTI </w:t>
      </w:r>
    </w:p>
    <w:p w:rsidR="00337843" w:rsidRPr="00337843" w:rsidRDefault="00337843" w:rsidP="00B54E59">
      <w:pPr>
        <w:rPr>
          <w:rFonts w:asciiTheme="majorHAnsi" w:hAnsiTheme="majorHAnsi"/>
        </w:rPr>
      </w:pPr>
    </w:p>
    <w:p w:rsidR="00337843" w:rsidRDefault="00337843" w:rsidP="00B54E59">
      <w:pPr>
        <w:rPr>
          <w:rFonts w:asciiTheme="majorHAnsi" w:hAnsiTheme="majorHAnsi"/>
        </w:rPr>
      </w:pPr>
      <w:r>
        <w:rPr>
          <w:rFonts w:asciiTheme="majorHAnsi" w:hAnsiTheme="majorHAnsi"/>
        </w:rPr>
        <w:t xml:space="preserve">Classe </w:t>
      </w:r>
    </w:p>
    <w:p w:rsidR="00337843" w:rsidRPr="00337843" w:rsidRDefault="00337843" w:rsidP="00337843">
      <w:pPr>
        <w:pStyle w:val="Paragrafoelenco"/>
        <w:numPr>
          <w:ilvl w:val="0"/>
          <w:numId w:val="1"/>
        </w:numPr>
        <w:rPr>
          <w:rFonts w:asciiTheme="majorHAnsi" w:hAnsiTheme="majorHAnsi"/>
        </w:rPr>
      </w:pPr>
      <w:r w:rsidRPr="00337843">
        <w:rPr>
          <w:rFonts w:asciiTheme="majorHAnsi" w:hAnsiTheme="majorHAnsi"/>
        </w:rPr>
        <w:t>Lettere e Filosofia</w:t>
      </w:r>
    </w:p>
    <w:p w:rsidR="00337843" w:rsidRPr="00337843" w:rsidRDefault="00337843" w:rsidP="00815F76">
      <w:pPr>
        <w:pStyle w:val="Paragrafoelenco"/>
        <w:numPr>
          <w:ilvl w:val="0"/>
          <w:numId w:val="3"/>
        </w:numPr>
        <w:rPr>
          <w:rFonts w:asciiTheme="majorHAnsi" w:hAnsiTheme="majorHAnsi"/>
        </w:rPr>
      </w:pPr>
      <w:r w:rsidRPr="00337843">
        <w:rPr>
          <w:rFonts w:asciiTheme="majorHAnsi" w:hAnsiTheme="majorHAnsi"/>
        </w:rPr>
        <w:t>Scienze</w:t>
      </w:r>
    </w:p>
    <w:p w:rsidR="00337843" w:rsidRPr="00337843" w:rsidRDefault="00337843" w:rsidP="00337843">
      <w:pPr>
        <w:pStyle w:val="Paragrafoelenco"/>
        <w:numPr>
          <w:ilvl w:val="0"/>
          <w:numId w:val="1"/>
        </w:numPr>
        <w:rPr>
          <w:rFonts w:asciiTheme="majorHAnsi" w:hAnsiTheme="majorHAnsi"/>
        </w:rPr>
      </w:pPr>
      <w:r w:rsidRPr="00337843">
        <w:rPr>
          <w:rFonts w:asciiTheme="majorHAnsi" w:hAnsiTheme="majorHAnsi"/>
        </w:rPr>
        <w:t>Dipartimento di Scienze politico-sociali</w:t>
      </w:r>
    </w:p>
    <w:p w:rsidR="00337843" w:rsidRPr="00337843" w:rsidRDefault="00337843" w:rsidP="00B54E59">
      <w:pPr>
        <w:rPr>
          <w:rFonts w:asciiTheme="majorHAnsi" w:hAnsiTheme="majorHAnsi"/>
        </w:rPr>
      </w:pPr>
    </w:p>
    <w:p w:rsidR="00337843" w:rsidRPr="00337843" w:rsidRDefault="00337843" w:rsidP="00B54E59">
      <w:pPr>
        <w:rPr>
          <w:rFonts w:asciiTheme="majorHAnsi" w:hAnsiTheme="majorHAnsi"/>
        </w:rPr>
      </w:pPr>
    </w:p>
    <w:p w:rsidR="00337843" w:rsidRDefault="00337843" w:rsidP="00B54E59">
      <w:pPr>
        <w:rPr>
          <w:rFonts w:asciiTheme="majorHAnsi" w:hAnsiTheme="majorHAnsi"/>
        </w:rPr>
      </w:pPr>
      <w:r w:rsidRPr="00337843">
        <w:rPr>
          <w:rFonts w:asciiTheme="majorHAnsi" w:hAnsiTheme="majorHAnsi"/>
        </w:rPr>
        <w:t xml:space="preserve">Composizione </w:t>
      </w: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tbl>
      <w:tblPr>
        <w:tblStyle w:val="Grigliatabella"/>
        <w:tblW w:w="0" w:type="auto"/>
        <w:jc w:val="center"/>
        <w:tblLook w:val="04A0" w:firstRow="1" w:lastRow="0" w:firstColumn="1" w:lastColumn="0" w:noHBand="0" w:noVBand="1"/>
      </w:tblPr>
      <w:tblGrid>
        <w:gridCol w:w="3647"/>
        <w:gridCol w:w="2693"/>
        <w:gridCol w:w="2369"/>
      </w:tblGrid>
      <w:tr w:rsidR="00815F76" w:rsidRPr="00815F76" w:rsidTr="00003C82">
        <w:trPr>
          <w:trHeight w:val="303"/>
          <w:jc w:val="center"/>
        </w:trPr>
        <w:tc>
          <w:tcPr>
            <w:tcW w:w="3647" w:type="dxa"/>
          </w:tcPr>
          <w:p w:rsidR="00815F76" w:rsidRPr="00815F76" w:rsidRDefault="00815F76" w:rsidP="00815F76">
            <w:pPr>
              <w:rPr>
                <w:rFonts w:asciiTheme="majorHAnsi" w:hAnsiTheme="majorHAnsi"/>
                <w:b/>
              </w:rPr>
            </w:pPr>
            <w:r w:rsidRPr="00815F76">
              <w:rPr>
                <w:rFonts w:asciiTheme="majorHAnsi" w:hAnsiTheme="majorHAnsi"/>
                <w:b/>
                <w:i/>
              </w:rPr>
              <w:t>area scientifico-disciplinare SNS</w:t>
            </w:r>
          </w:p>
        </w:tc>
        <w:tc>
          <w:tcPr>
            <w:tcW w:w="2693" w:type="dxa"/>
          </w:tcPr>
          <w:p w:rsidR="00815F76" w:rsidRPr="00815F76" w:rsidRDefault="00815F76" w:rsidP="00815F76">
            <w:pPr>
              <w:rPr>
                <w:rFonts w:asciiTheme="majorHAnsi" w:hAnsiTheme="majorHAnsi"/>
                <w:b/>
              </w:rPr>
            </w:pPr>
            <w:r w:rsidRPr="00815F76">
              <w:rPr>
                <w:rFonts w:asciiTheme="majorHAnsi" w:hAnsiTheme="majorHAnsi"/>
                <w:b/>
                <w:i/>
              </w:rPr>
              <w:t>componente allievi</w:t>
            </w:r>
          </w:p>
        </w:tc>
        <w:tc>
          <w:tcPr>
            <w:tcW w:w="2369" w:type="dxa"/>
          </w:tcPr>
          <w:p w:rsidR="00815F76" w:rsidRPr="00815F76" w:rsidRDefault="00815F76" w:rsidP="00815F76">
            <w:pPr>
              <w:rPr>
                <w:rFonts w:asciiTheme="majorHAnsi" w:hAnsiTheme="majorHAnsi"/>
                <w:b/>
              </w:rPr>
            </w:pPr>
            <w:r w:rsidRPr="00815F76">
              <w:rPr>
                <w:rFonts w:asciiTheme="majorHAnsi" w:hAnsiTheme="majorHAnsi"/>
                <w:b/>
                <w:i/>
              </w:rPr>
              <w:t>componente docente</w:t>
            </w:r>
          </w:p>
        </w:tc>
      </w:tr>
      <w:tr w:rsidR="00815F76" w:rsidRPr="00815F76" w:rsidTr="00003C82">
        <w:trPr>
          <w:trHeight w:val="286"/>
          <w:jc w:val="center"/>
        </w:trPr>
        <w:tc>
          <w:tcPr>
            <w:tcW w:w="3647" w:type="dxa"/>
          </w:tcPr>
          <w:p w:rsidR="00815F76" w:rsidRPr="00815F76" w:rsidRDefault="00815F76" w:rsidP="00815F76">
            <w:pPr>
              <w:rPr>
                <w:rFonts w:asciiTheme="majorHAnsi" w:hAnsiTheme="majorHAnsi"/>
              </w:rPr>
            </w:pPr>
            <w:r w:rsidRPr="00815F76">
              <w:rPr>
                <w:rFonts w:asciiTheme="majorHAnsi" w:hAnsiTheme="majorHAnsi"/>
              </w:rPr>
              <w:t>Matematica</w:t>
            </w:r>
          </w:p>
        </w:tc>
        <w:tc>
          <w:tcPr>
            <w:tcW w:w="2693" w:type="dxa"/>
          </w:tcPr>
          <w:p w:rsidR="00815F76" w:rsidRPr="00815F76" w:rsidRDefault="00815F76" w:rsidP="00815F76">
            <w:pPr>
              <w:rPr>
                <w:rFonts w:asciiTheme="majorHAnsi" w:hAnsiTheme="majorHAnsi"/>
              </w:rPr>
            </w:pPr>
            <w:r w:rsidRPr="00815F76">
              <w:rPr>
                <w:rFonts w:asciiTheme="majorHAnsi" w:hAnsiTheme="majorHAnsi"/>
              </w:rPr>
              <w:t>Daniele SEMOLA</w:t>
            </w:r>
          </w:p>
        </w:tc>
        <w:tc>
          <w:tcPr>
            <w:tcW w:w="2369" w:type="dxa"/>
          </w:tcPr>
          <w:p w:rsidR="00815F76" w:rsidRPr="00815F76" w:rsidRDefault="00815F76" w:rsidP="00815F76">
            <w:pPr>
              <w:rPr>
                <w:rFonts w:asciiTheme="majorHAnsi" w:hAnsiTheme="majorHAnsi"/>
              </w:rPr>
            </w:pPr>
            <w:r w:rsidRPr="00815F76">
              <w:rPr>
                <w:rFonts w:asciiTheme="majorHAnsi" w:hAnsiTheme="majorHAnsi"/>
              </w:rPr>
              <w:t>Franco FLANDOLI</w:t>
            </w:r>
          </w:p>
        </w:tc>
      </w:tr>
      <w:tr w:rsidR="00815F76" w:rsidRPr="00815F76" w:rsidTr="00003C82">
        <w:trPr>
          <w:trHeight w:val="303"/>
          <w:jc w:val="center"/>
        </w:trPr>
        <w:tc>
          <w:tcPr>
            <w:tcW w:w="3647" w:type="dxa"/>
          </w:tcPr>
          <w:p w:rsidR="00815F76" w:rsidRPr="00815F76" w:rsidRDefault="00815F76" w:rsidP="00815F76">
            <w:pPr>
              <w:rPr>
                <w:rFonts w:asciiTheme="majorHAnsi" w:hAnsiTheme="majorHAnsi"/>
              </w:rPr>
            </w:pPr>
            <w:r w:rsidRPr="00815F76">
              <w:rPr>
                <w:rFonts w:asciiTheme="majorHAnsi" w:hAnsiTheme="majorHAnsi"/>
              </w:rPr>
              <w:t>Fisica</w:t>
            </w:r>
          </w:p>
        </w:tc>
        <w:tc>
          <w:tcPr>
            <w:tcW w:w="2693" w:type="dxa"/>
          </w:tcPr>
          <w:p w:rsidR="00815F76" w:rsidRPr="00815F76" w:rsidRDefault="00815F76" w:rsidP="00815F76">
            <w:pPr>
              <w:rPr>
                <w:rFonts w:asciiTheme="majorHAnsi" w:hAnsiTheme="majorHAnsi"/>
              </w:rPr>
            </w:pPr>
            <w:r w:rsidRPr="00815F76">
              <w:rPr>
                <w:rFonts w:asciiTheme="majorHAnsi" w:hAnsiTheme="majorHAnsi"/>
              </w:rPr>
              <w:t>Giacomo SANTONI</w:t>
            </w:r>
          </w:p>
        </w:tc>
        <w:tc>
          <w:tcPr>
            <w:tcW w:w="2369" w:type="dxa"/>
          </w:tcPr>
          <w:p w:rsidR="00815F76" w:rsidRPr="00815F76" w:rsidRDefault="00815F76" w:rsidP="00815F76">
            <w:pPr>
              <w:rPr>
                <w:rFonts w:asciiTheme="majorHAnsi" w:hAnsiTheme="majorHAnsi"/>
              </w:rPr>
            </w:pPr>
            <w:r w:rsidRPr="00815F76">
              <w:rPr>
                <w:rFonts w:asciiTheme="majorHAnsi" w:hAnsiTheme="majorHAnsi"/>
              </w:rPr>
              <w:t>Luigi ROLANDI</w:t>
            </w:r>
          </w:p>
        </w:tc>
      </w:tr>
      <w:tr w:rsidR="00815F76" w:rsidRPr="00815F76" w:rsidTr="00003C82">
        <w:trPr>
          <w:trHeight w:val="286"/>
          <w:jc w:val="center"/>
        </w:trPr>
        <w:tc>
          <w:tcPr>
            <w:tcW w:w="3647" w:type="dxa"/>
          </w:tcPr>
          <w:p w:rsidR="00815F76" w:rsidRPr="00815F76" w:rsidRDefault="00815F76" w:rsidP="00815F76">
            <w:pPr>
              <w:rPr>
                <w:rFonts w:asciiTheme="majorHAnsi" w:hAnsiTheme="majorHAnsi"/>
              </w:rPr>
            </w:pPr>
            <w:r w:rsidRPr="00815F76">
              <w:rPr>
                <w:rFonts w:asciiTheme="majorHAnsi" w:hAnsiTheme="majorHAnsi"/>
              </w:rPr>
              <w:t>Chimica</w:t>
            </w:r>
          </w:p>
        </w:tc>
        <w:tc>
          <w:tcPr>
            <w:tcW w:w="2693" w:type="dxa"/>
          </w:tcPr>
          <w:p w:rsidR="00815F76" w:rsidRPr="00815F76" w:rsidRDefault="00815F76" w:rsidP="00815F76">
            <w:pPr>
              <w:rPr>
                <w:rFonts w:asciiTheme="majorHAnsi" w:hAnsiTheme="majorHAnsi"/>
              </w:rPr>
            </w:pPr>
            <w:r w:rsidRPr="00815F76">
              <w:rPr>
                <w:rFonts w:asciiTheme="majorHAnsi" w:hAnsiTheme="majorHAnsi"/>
              </w:rPr>
              <w:t>Matteo CASTAGNOLA</w:t>
            </w:r>
          </w:p>
        </w:tc>
        <w:tc>
          <w:tcPr>
            <w:tcW w:w="2369" w:type="dxa"/>
          </w:tcPr>
          <w:p w:rsidR="00815F76" w:rsidRPr="00815F76" w:rsidRDefault="00815F76" w:rsidP="00815F76">
            <w:pPr>
              <w:rPr>
                <w:rFonts w:asciiTheme="majorHAnsi" w:hAnsiTheme="majorHAnsi"/>
              </w:rPr>
            </w:pPr>
            <w:r w:rsidRPr="00815F76">
              <w:rPr>
                <w:rFonts w:asciiTheme="majorHAnsi" w:hAnsiTheme="majorHAnsi"/>
              </w:rPr>
              <w:t>Chiara CAPPELLI</w:t>
            </w:r>
          </w:p>
        </w:tc>
      </w:tr>
      <w:tr w:rsidR="00815F76" w:rsidRPr="00815F76" w:rsidTr="00003C82">
        <w:trPr>
          <w:trHeight w:val="303"/>
          <w:jc w:val="center"/>
        </w:trPr>
        <w:tc>
          <w:tcPr>
            <w:tcW w:w="3647" w:type="dxa"/>
          </w:tcPr>
          <w:p w:rsidR="00815F76" w:rsidRPr="00815F76" w:rsidRDefault="00815F76" w:rsidP="00815F76">
            <w:pPr>
              <w:rPr>
                <w:rFonts w:asciiTheme="majorHAnsi" w:hAnsiTheme="majorHAnsi"/>
              </w:rPr>
            </w:pPr>
            <w:r w:rsidRPr="00815F76">
              <w:rPr>
                <w:rFonts w:asciiTheme="majorHAnsi" w:hAnsiTheme="majorHAnsi"/>
              </w:rPr>
              <w:t>Biologia</w:t>
            </w:r>
          </w:p>
        </w:tc>
        <w:tc>
          <w:tcPr>
            <w:tcW w:w="2693" w:type="dxa"/>
          </w:tcPr>
          <w:p w:rsidR="00815F76" w:rsidRPr="00815F76" w:rsidRDefault="00815F76" w:rsidP="00815F76">
            <w:pPr>
              <w:rPr>
                <w:rFonts w:asciiTheme="majorHAnsi" w:hAnsiTheme="majorHAnsi"/>
              </w:rPr>
            </w:pPr>
            <w:r w:rsidRPr="00815F76">
              <w:rPr>
                <w:rFonts w:asciiTheme="majorHAnsi" w:hAnsiTheme="majorHAnsi"/>
              </w:rPr>
              <w:t>Alessandro PASSERA</w:t>
            </w:r>
          </w:p>
        </w:tc>
        <w:tc>
          <w:tcPr>
            <w:tcW w:w="2369" w:type="dxa"/>
          </w:tcPr>
          <w:p w:rsidR="00815F76" w:rsidRPr="00815F76" w:rsidRDefault="00815F76" w:rsidP="00815F76">
            <w:pPr>
              <w:rPr>
                <w:rFonts w:asciiTheme="majorHAnsi" w:hAnsiTheme="majorHAnsi"/>
              </w:rPr>
            </w:pPr>
            <w:r w:rsidRPr="00815F76">
              <w:rPr>
                <w:rFonts w:asciiTheme="majorHAnsi" w:hAnsiTheme="majorHAnsi"/>
              </w:rPr>
              <w:t>Annalisa PASTORE</w:t>
            </w:r>
          </w:p>
        </w:tc>
      </w:tr>
    </w:tbl>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70AA1" w:rsidP="00B54E59">
      <w:pPr>
        <w:rPr>
          <w:rFonts w:asciiTheme="majorHAnsi" w:hAnsiTheme="majorHAnsi"/>
        </w:rPr>
      </w:pPr>
      <w:r>
        <w:rPr>
          <w:rFonts w:asciiTheme="majorHAnsi" w:hAnsiTheme="majorHAnsi"/>
        </w:rPr>
        <w:t>Pisa,</w:t>
      </w:r>
      <w:r w:rsidR="00337843">
        <w:rPr>
          <w:rFonts w:asciiTheme="majorHAnsi" w:hAnsiTheme="majorHAnsi"/>
        </w:rPr>
        <w:t xml:space="preserve"> </w:t>
      </w:r>
      <w:r w:rsidR="00815F76">
        <w:rPr>
          <w:rFonts w:asciiTheme="majorHAnsi" w:hAnsiTheme="majorHAnsi"/>
        </w:rPr>
        <w:t>31 gennaio 2019</w:t>
      </w:r>
    </w:p>
    <w:p w:rsidR="00337843" w:rsidRDefault="00337843" w:rsidP="00337843">
      <w:pPr>
        <w:jc w:val="right"/>
        <w:rPr>
          <w:rFonts w:asciiTheme="majorHAnsi" w:hAnsiTheme="majorHAnsi"/>
        </w:rPr>
      </w:pPr>
      <w:r w:rsidRPr="00337843">
        <w:rPr>
          <w:rFonts w:asciiTheme="majorHAnsi" w:hAnsiTheme="majorHAnsi"/>
        </w:rPr>
        <w:t>Il Presidente della CP</w:t>
      </w:r>
    </w:p>
    <w:p w:rsidR="00815F76" w:rsidRDefault="00815F76" w:rsidP="00337843">
      <w:pPr>
        <w:jc w:val="right"/>
        <w:rPr>
          <w:rFonts w:asciiTheme="majorHAnsi" w:hAnsiTheme="majorHAnsi"/>
        </w:rPr>
      </w:pPr>
      <w:r>
        <w:rPr>
          <w:rFonts w:asciiTheme="majorHAnsi" w:hAnsiTheme="majorHAnsi"/>
        </w:rPr>
        <w:t>Prof. Luigi Rolandi</w:t>
      </w:r>
    </w:p>
    <w:p w:rsidR="00337843" w:rsidRDefault="00337843">
      <w:pPr>
        <w:rPr>
          <w:rFonts w:asciiTheme="majorHAnsi" w:hAnsiTheme="majorHAnsi"/>
        </w:rPr>
      </w:pPr>
      <w:r>
        <w:rPr>
          <w:rFonts w:asciiTheme="majorHAnsi" w:hAnsiTheme="majorHAnsi"/>
        </w:rPr>
        <w:br w:type="page"/>
      </w:r>
    </w:p>
    <w:p w:rsidR="00985A0A" w:rsidRDefault="005B1D8C" w:rsidP="00487DEC">
      <w:pPr>
        <w:pStyle w:val="Paragrafoelenco"/>
        <w:jc w:val="both"/>
        <w:rPr>
          <w:rFonts w:asciiTheme="majorHAnsi" w:hAnsiTheme="majorHAnsi"/>
        </w:rPr>
      </w:pPr>
      <w:r>
        <w:rPr>
          <w:rFonts w:asciiTheme="majorHAnsi" w:hAnsiTheme="majorHAnsi"/>
        </w:rPr>
        <w:lastRenderedPageBreak/>
        <w:t>La Commissione Paritetica della Classe di Scienze</w:t>
      </w:r>
      <w:r w:rsidR="00985A0A">
        <w:rPr>
          <w:rFonts w:asciiTheme="majorHAnsi" w:hAnsiTheme="majorHAnsi"/>
        </w:rPr>
        <w:t xml:space="preserve"> (da ora in avanti CPS)</w:t>
      </w:r>
      <w:r>
        <w:rPr>
          <w:rFonts w:asciiTheme="majorHAnsi" w:hAnsiTheme="majorHAnsi"/>
        </w:rPr>
        <w:t xml:space="preserve"> si è riunita il 31 gennaio 2019 e, dopo l’elezione del Presidente da parte</w:t>
      </w:r>
      <w:r w:rsidR="00CD6399">
        <w:rPr>
          <w:rFonts w:asciiTheme="majorHAnsi" w:hAnsiTheme="majorHAnsi"/>
        </w:rPr>
        <w:t xml:space="preserve"> della componente studentesca</w:t>
      </w:r>
      <w:r>
        <w:rPr>
          <w:rFonts w:asciiTheme="majorHAnsi" w:hAnsiTheme="majorHAnsi"/>
        </w:rPr>
        <w:t xml:space="preserve"> (ex. Art. 31, comma 4, Statuto), individuato nella persona del prof. Luigi Rolandi, ha </w:t>
      </w:r>
      <w:r w:rsidR="00985A0A">
        <w:rPr>
          <w:rFonts w:asciiTheme="majorHAnsi" w:hAnsiTheme="majorHAnsi"/>
        </w:rPr>
        <w:t xml:space="preserve">avviato la discussione. </w:t>
      </w:r>
    </w:p>
    <w:p w:rsidR="00985A0A" w:rsidRDefault="00985A0A" w:rsidP="00487DEC">
      <w:pPr>
        <w:pStyle w:val="Paragrafoelenco"/>
        <w:jc w:val="both"/>
        <w:rPr>
          <w:rFonts w:asciiTheme="majorHAnsi" w:hAnsiTheme="majorHAnsi"/>
        </w:rPr>
      </w:pPr>
    </w:p>
    <w:p w:rsidR="005B1D8C" w:rsidRDefault="00985A0A" w:rsidP="00487DEC">
      <w:pPr>
        <w:pStyle w:val="Paragrafoelenco"/>
        <w:jc w:val="both"/>
        <w:rPr>
          <w:rFonts w:asciiTheme="majorHAnsi" w:hAnsiTheme="majorHAnsi"/>
        </w:rPr>
      </w:pPr>
      <w:r>
        <w:rPr>
          <w:rFonts w:asciiTheme="majorHAnsi" w:hAnsiTheme="majorHAnsi"/>
        </w:rPr>
        <w:t>Alla luce del confronto e tenuto conto delle finalità della CPS, sono state elaborate le riflessioni che seguono.</w:t>
      </w:r>
    </w:p>
    <w:p w:rsidR="005B1D8C" w:rsidRDefault="005B1D8C" w:rsidP="00487DEC">
      <w:pPr>
        <w:pStyle w:val="Paragrafoelenco"/>
        <w:jc w:val="both"/>
        <w:rPr>
          <w:rFonts w:asciiTheme="majorHAnsi" w:hAnsiTheme="majorHAnsi"/>
        </w:rPr>
      </w:pPr>
    </w:p>
    <w:p w:rsidR="001A6F8A" w:rsidRDefault="001A6F8A" w:rsidP="00487DEC">
      <w:pPr>
        <w:pStyle w:val="Paragrafoelenco"/>
        <w:numPr>
          <w:ilvl w:val="0"/>
          <w:numId w:val="2"/>
        </w:numPr>
        <w:jc w:val="both"/>
        <w:rPr>
          <w:rFonts w:asciiTheme="majorHAnsi" w:hAnsiTheme="majorHAnsi"/>
        </w:rPr>
      </w:pPr>
      <w:r>
        <w:rPr>
          <w:rFonts w:asciiTheme="majorHAnsi" w:hAnsiTheme="majorHAnsi"/>
        </w:rPr>
        <w:t>MONITORAGGIO DELL’OFFERTA FORMATIVA</w:t>
      </w:r>
      <w:r w:rsidR="00406AA7">
        <w:rPr>
          <w:rFonts w:asciiTheme="majorHAnsi" w:hAnsiTheme="majorHAnsi"/>
        </w:rPr>
        <w:t xml:space="preserve"> </w:t>
      </w:r>
      <w:r w:rsidR="00600086">
        <w:rPr>
          <w:rFonts w:asciiTheme="majorHAnsi" w:hAnsiTheme="majorHAnsi"/>
        </w:rPr>
        <w:t xml:space="preserve">E </w:t>
      </w:r>
      <w:r w:rsidR="00600086" w:rsidRPr="001A6F8A">
        <w:rPr>
          <w:rFonts w:asciiTheme="majorHAnsi" w:hAnsiTheme="majorHAnsi"/>
        </w:rPr>
        <w:t>DELLA QUALITÁ DELLA DIDATTICA</w:t>
      </w:r>
    </w:p>
    <w:p w:rsidR="00600086" w:rsidRDefault="00600086" w:rsidP="00487DEC">
      <w:pPr>
        <w:pStyle w:val="Paragrafoelenco"/>
        <w:jc w:val="both"/>
        <w:rPr>
          <w:rFonts w:asciiTheme="majorHAnsi" w:hAnsiTheme="majorHAnsi"/>
        </w:rPr>
      </w:pPr>
    </w:p>
    <w:p w:rsidR="00095580" w:rsidRDefault="00CD6399" w:rsidP="00487DEC">
      <w:pPr>
        <w:pStyle w:val="Paragrafoelenco"/>
        <w:jc w:val="both"/>
        <w:rPr>
          <w:rFonts w:asciiTheme="majorHAnsi" w:hAnsiTheme="majorHAnsi"/>
        </w:rPr>
      </w:pPr>
      <w:r>
        <w:rPr>
          <w:rFonts w:asciiTheme="majorHAnsi" w:hAnsiTheme="majorHAnsi"/>
        </w:rPr>
        <w:t xml:space="preserve">La </w:t>
      </w:r>
      <w:r w:rsidR="00487DEC">
        <w:rPr>
          <w:rFonts w:asciiTheme="majorHAnsi" w:hAnsiTheme="majorHAnsi"/>
        </w:rPr>
        <w:t>CPS</w:t>
      </w:r>
      <w:r>
        <w:rPr>
          <w:rFonts w:asciiTheme="majorHAnsi" w:hAnsiTheme="majorHAnsi"/>
        </w:rPr>
        <w:t xml:space="preserve"> si è interrogata sul</w:t>
      </w:r>
      <w:r w:rsidR="00095580">
        <w:rPr>
          <w:rFonts w:asciiTheme="majorHAnsi" w:hAnsiTheme="majorHAnsi"/>
        </w:rPr>
        <w:t>le linee guida dell’</w:t>
      </w:r>
      <w:r w:rsidR="00AD1294">
        <w:rPr>
          <w:rFonts w:asciiTheme="majorHAnsi" w:hAnsiTheme="majorHAnsi"/>
        </w:rPr>
        <w:t>ANVUR</w:t>
      </w:r>
      <w:r w:rsidR="00985A0A">
        <w:rPr>
          <w:rFonts w:asciiTheme="majorHAnsi" w:hAnsiTheme="majorHAnsi"/>
        </w:rPr>
        <w:t xml:space="preserve"> relative ai requisiti </w:t>
      </w:r>
      <w:r w:rsidR="00095580">
        <w:rPr>
          <w:rFonts w:asciiTheme="majorHAnsi" w:hAnsiTheme="majorHAnsi"/>
        </w:rPr>
        <w:t>de</w:t>
      </w:r>
      <w:r w:rsidR="00985A0A">
        <w:rPr>
          <w:rFonts w:asciiTheme="majorHAnsi" w:hAnsiTheme="majorHAnsi"/>
        </w:rPr>
        <w:t xml:space="preserve">lla didattica </w:t>
      </w:r>
      <w:r w:rsidR="00487DEC">
        <w:rPr>
          <w:rFonts w:asciiTheme="majorHAnsi" w:hAnsiTheme="majorHAnsi"/>
        </w:rPr>
        <w:t>richiesti al</w:t>
      </w:r>
      <w:r w:rsidR="00095580">
        <w:rPr>
          <w:rFonts w:asciiTheme="majorHAnsi" w:hAnsiTheme="majorHAnsi"/>
        </w:rPr>
        <w:t>la SNS ne</w:t>
      </w:r>
      <w:r w:rsidR="00985A0A">
        <w:rPr>
          <w:rFonts w:asciiTheme="majorHAnsi" w:hAnsiTheme="majorHAnsi"/>
        </w:rPr>
        <w:t>l processo di accreditamento</w:t>
      </w:r>
      <w:r w:rsidR="00095580">
        <w:rPr>
          <w:rFonts w:asciiTheme="majorHAnsi" w:hAnsiTheme="majorHAnsi"/>
        </w:rPr>
        <w:t xml:space="preserve"> iniziale</w:t>
      </w:r>
      <w:r w:rsidR="00985A0A">
        <w:rPr>
          <w:rFonts w:asciiTheme="majorHAnsi" w:hAnsiTheme="majorHAnsi"/>
        </w:rPr>
        <w:t xml:space="preserve"> della </w:t>
      </w:r>
      <w:r w:rsidR="00095580">
        <w:rPr>
          <w:rFonts w:asciiTheme="majorHAnsi" w:hAnsiTheme="majorHAnsi"/>
        </w:rPr>
        <w:t>sede (</w:t>
      </w:r>
      <w:r w:rsidR="00095580" w:rsidRPr="00095580">
        <w:rPr>
          <w:rFonts w:asciiTheme="majorHAnsi" w:hAnsiTheme="majorHAnsi"/>
          <w:i/>
        </w:rPr>
        <w:t>Accreditamento iniziale e periodico delle Scuole Superiori a Ordinamento Speciale</w:t>
      </w:r>
      <w:r w:rsidR="00095580">
        <w:rPr>
          <w:rFonts w:asciiTheme="majorHAnsi" w:hAnsiTheme="majorHAnsi"/>
        </w:rPr>
        <w:t>, delibera ANVUR n. 177 dell’1 agosto 2018, allegato 8, par. 4).</w:t>
      </w:r>
    </w:p>
    <w:p w:rsidR="00095580" w:rsidRDefault="00095580" w:rsidP="00487DEC">
      <w:pPr>
        <w:pStyle w:val="Paragrafoelenco"/>
        <w:jc w:val="both"/>
        <w:rPr>
          <w:rFonts w:asciiTheme="majorHAnsi" w:hAnsiTheme="majorHAnsi"/>
        </w:rPr>
      </w:pPr>
    </w:p>
    <w:p w:rsidR="00095580" w:rsidRDefault="00095580" w:rsidP="00487DEC">
      <w:pPr>
        <w:pStyle w:val="Paragrafoelenco"/>
        <w:jc w:val="both"/>
        <w:rPr>
          <w:rFonts w:asciiTheme="majorHAnsi" w:hAnsiTheme="majorHAnsi"/>
        </w:rPr>
      </w:pPr>
      <w:r>
        <w:rPr>
          <w:rFonts w:asciiTheme="majorHAnsi" w:hAnsiTheme="majorHAnsi"/>
        </w:rPr>
        <w:t>I</w:t>
      </w:r>
      <w:r w:rsidR="00985A0A">
        <w:rPr>
          <w:rFonts w:asciiTheme="majorHAnsi" w:hAnsiTheme="majorHAnsi"/>
        </w:rPr>
        <w:t xml:space="preserve">n particolare </w:t>
      </w:r>
      <w:r>
        <w:rPr>
          <w:rFonts w:asciiTheme="majorHAnsi" w:hAnsiTheme="majorHAnsi"/>
        </w:rPr>
        <w:t xml:space="preserve">la Scuola </w:t>
      </w:r>
      <w:r w:rsidR="00487DEC">
        <w:rPr>
          <w:rFonts w:asciiTheme="majorHAnsi" w:hAnsiTheme="majorHAnsi"/>
        </w:rPr>
        <w:t>dovrebbe</w:t>
      </w:r>
      <w:r w:rsidR="00370AA1">
        <w:rPr>
          <w:rFonts w:asciiTheme="majorHAnsi" w:hAnsiTheme="majorHAnsi"/>
        </w:rPr>
        <w:t xml:space="preserve"> </w:t>
      </w:r>
      <w:r w:rsidR="00BB7362">
        <w:rPr>
          <w:rFonts w:asciiTheme="majorHAnsi" w:hAnsiTheme="majorHAnsi"/>
        </w:rPr>
        <w:t>certificare</w:t>
      </w:r>
      <w:r w:rsidR="00370AA1">
        <w:rPr>
          <w:rFonts w:asciiTheme="majorHAnsi" w:hAnsiTheme="majorHAnsi"/>
        </w:rPr>
        <w:t xml:space="preserve"> la frequenza da parte degli allievi di un certo numero di ore di</w:t>
      </w:r>
      <w:r w:rsidR="00AD1294">
        <w:rPr>
          <w:rFonts w:asciiTheme="majorHAnsi" w:hAnsiTheme="majorHAnsi"/>
        </w:rPr>
        <w:t xml:space="preserve"> didattica, così da adempiere </w:t>
      </w:r>
      <w:r w:rsidR="00BB6BFB">
        <w:rPr>
          <w:rFonts w:asciiTheme="majorHAnsi" w:hAnsiTheme="majorHAnsi"/>
        </w:rPr>
        <w:t>a due dei</w:t>
      </w:r>
      <w:r w:rsidR="00AD1294">
        <w:rPr>
          <w:rFonts w:asciiTheme="majorHAnsi" w:hAnsiTheme="majorHAnsi"/>
        </w:rPr>
        <w:t xml:space="preserve"> requisiti</w:t>
      </w:r>
      <w:r w:rsidR="00370AA1">
        <w:rPr>
          <w:rFonts w:asciiTheme="majorHAnsi" w:hAnsiTheme="majorHAnsi"/>
        </w:rPr>
        <w:t xml:space="preserve"> </w:t>
      </w:r>
      <w:r w:rsidR="00BB6BFB">
        <w:rPr>
          <w:rFonts w:asciiTheme="majorHAnsi" w:hAnsiTheme="majorHAnsi"/>
        </w:rPr>
        <w:t xml:space="preserve">indicati dal DM n.439/2013 </w:t>
      </w:r>
      <w:r w:rsidR="00370AA1">
        <w:rPr>
          <w:rFonts w:asciiTheme="majorHAnsi" w:hAnsiTheme="majorHAnsi"/>
        </w:rPr>
        <w:t>di seguito riportat</w:t>
      </w:r>
      <w:r w:rsidR="00BB6BFB">
        <w:rPr>
          <w:rFonts w:asciiTheme="majorHAnsi" w:hAnsiTheme="majorHAnsi"/>
        </w:rPr>
        <w:t>i</w:t>
      </w:r>
      <w:r w:rsidR="00370AA1">
        <w:rPr>
          <w:rFonts w:asciiTheme="majorHAnsi" w:hAnsiTheme="majorHAnsi"/>
        </w:rPr>
        <w:t>:</w:t>
      </w:r>
      <w:r>
        <w:rPr>
          <w:rFonts w:asciiTheme="majorHAnsi" w:hAnsiTheme="majorHAnsi"/>
        </w:rPr>
        <w:t xml:space="preserve"> </w:t>
      </w:r>
    </w:p>
    <w:p w:rsidR="00AD1294" w:rsidRPr="00BB6BFB" w:rsidRDefault="00AD1294" w:rsidP="00BB6BFB">
      <w:pPr>
        <w:pStyle w:val="Paragrafoelenco"/>
        <w:numPr>
          <w:ilvl w:val="0"/>
          <w:numId w:val="11"/>
        </w:numPr>
        <w:jc w:val="both"/>
        <w:rPr>
          <w:rFonts w:asciiTheme="majorHAnsi" w:hAnsiTheme="majorHAnsi"/>
          <w:i/>
        </w:rPr>
      </w:pPr>
      <w:r w:rsidRPr="00BB6BFB">
        <w:rPr>
          <w:rFonts w:asciiTheme="majorHAnsi" w:hAnsiTheme="majorHAnsi"/>
          <w:i/>
        </w:rPr>
        <w:t xml:space="preserve">previsione che gli studenti </w:t>
      </w:r>
      <w:proofErr w:type="spellStart"/>
      <w:r w:rsidRPr="00BB6BFB">
        <w:rPr>
          <w:rFonts w:asciiTheme="majorHAnsi" w:hAnsiTheme="majorHAnsi"/>
          <w:i/>
        </w:rPr>
        <w:t>pre</w:t>
      </w:r>
      <w:proofErr w:type="spellEnd"/>
      <w:r w:rsidRPr="00BB6BFB">
        <w:rPr>
          <w:rFonts w:asciiTheme="majorHAnsi" w:hAnsiTheme="majorHAnsi"/>
          <w:i/>
        </w:rPr>
        <w:t>-dottorali della Scuola frequentino una media annua di almeno 50 ore di attività formative appositamente erogate dalla Scuola all'interno dell’area accademica di appartenenza;</w:t>
      </w:r>
    </w:p>
    <w:p w:rsidR="00AD1294" w:rsidRPr="00BB6BFB" w:rsidRDefault="00AD1294" w:rsidP="00BB6BFB">
      <w:pPr>
        <w:pStyle w:val="Paragrafoelenco"/>
        <w:numPr>
          <w:ilvl w:val="0"/>
          <w:numId w:val="11"/>
        </w:numPr>
        <w:jc w:val="both"/>
        <w:rPr>
          <w:rFonts w:asciiTheme="majorHAnsi" w:hAnsiTheme="majorHAnsi"/>
          <w:i/>
        </w:rPr>
      </w:pPr>
      <w:r w:rsidRPr="00BB6BFB">
        <w:rPr>
          <w:rFonts w:asciiTheme="majorHAnsi" w:hAnsiTheme="majorHAnsi"/>
          <w:i/>
        </w:rPr>
        <w:t xml:space="preserve">previsione che gli studenti </w:t>
      </w:r>
      <w:proofErr w:type="spellStart"/>
      <w:r w:rsidRPr="00BB6BFB">
        <w:rPr>
          <w:rFonts w:asciiTheme="majorHAnsi" w:hAnsiTheme="majorHAnsi"/>
          <w:i/>
        </w:rPr>
        <w:t>pre</w:t>
      </w:r>
      <w:proofErr w:type="spellEnd"/>
      <w:r w:rsidRPr="00BB6BFB">
        <w:rPr>
          <w:rFonts w:asciiTheme="majorHAnsi" w:hAnsiTheme="majorHAnsi"/>
          <w:i/>
        </w:rPr>
        <w:t>-dottorali della Scuola frequentino una media</w:t>
      </w:r>
      <w:r w:rsidR="00BB6BFB" w:rsidRPr="00BB6BFB">
        <w:rPr>
          <w:rFonts w:asciiTheme="majorHAnsi" w:hAnsiTheme="majorHAnsi"/>
          <w:i/>
        </w:rPr>
        <w:t xml:space="preserve"> </w:t>
      </w:r>
      <w:r w:rsidRPr="00BB6BFB">
        <w:rPr>
          <w:rFonts w:asciiTheme="majorHAnsi" w:hAnsiTheme="majorHAnsi"/>
          <w:i/>
        </w:rPr>
        <w:t>annua di almeno 20 ore di attività formative appositamente erogate dalla Scuola al di fuori dell'area accademica di appartenenza</w:t>
      </w:r>
    </w:p>
    <w:p w:rsidR="00095580" w:rsidRDefault="00095580" w:rsidP="00487DEC">
      <w:pPr>
        <w:pStyle w:val="Paragrafoelenco"/>
        <w:jc w:val="both"/>
        <w:rPr>
          <w:rFonts w:asciiTheme="majorHAnsi" w:hAnsiTheme="majorHAnsi"/>
        </w:rPr>
      </w:pPr>
    </w:p>
    <w:p w:rsidR="00BB6BFB" w:rsidRDefault="00406AA7" w:rsidP="00487DEC">
      <w:pPr>
        <w:pStyle w:val="Paragrafoelenco"/>
        <w:jc w:val="both"/>
        <w:rPr>
          <w:rFonts w:asciiTheme="majorHAnsi" w:hAnsiTheme="majorHAnsi"/>
        </w:rPr>
      </w:pPr>
      <w:r>
        <w:rPr>
          <w:rFonts w:asciiTheme="majorHAnsi" w:hAnsiTheme="majorHAnsi"/>
        </w:rPr>
        <w:t xml:space="preserve">L’analisi </w:t>
      </w:r>
      <w:r w:rsidR="00BB6BFB">
        <w:rPr>
          <w:rFonts w:asciiTheme="majorHAnsi" w:hAnsiTheme="majorHAnsi"/>
        </w:rPr>
        <w:t>di questi requisiti mette in luce tre punti meritevoli di approfondimento relativi a:</w:t>
      </w:r>
    </w:p>
    <w:p w:rsidR="00BB6BFB" w:rsidRDefault="00BB6BFB" w:rsidP="009C0EFA">
      <w:pPr>
        <w:pStyle w:val="Paragrafoelenco"/>
        <w:numPr>
          <w:ilvl w:val="0"/>
          <w:numId w:val="12"/>
        </w:numPr>
        <w:jc w:val="both"/>
        <w:rPr>
          <w:rFonts w:asciiTheme="majorHAnsi" w:hAnsiTheme="majorHAnsi"/>
        </w:rPr>
      </w:pPr>
      <w:r>
        <w:rPr>
          <w:rFonts w:asciiTheme="majorHAnsi" w:hAnsiTheme="majorHAnsi"/>
        </w:rPr>
        <w:t>interdisciplinarietà, relativa alla previsione delle attività “</w:t>
      </w:r>
      <w:r w:rsidR="009C0EFA">
        <w:rPr>
          <w:rFonts w:asciiTheme="majorHAnsi" w:hAnsiTheme="majorHAnsi"/>
        </w:rPr>
        <w:t>all’interno</w:t>
      </w:r>
      <w:r>
        <w:rPr>
          <w:rFonts w:asciiTheme="majorHAnsi" w:hAnsiTheme="majorHAnsi"/>
        </w:rPr>
        <w:t>” e “</w:t>
      </w:r>
      <w:r w:rsidR="009C0EFA">
        <w:rPr>
          <w:rFonts w:asciiTheme="majorHAnsi" w:hAnsiTheme="majorHAnsi"/>
        </w:rPr>
        <w:t xml:space="preserve">al di </w:t>
      </w:r>
      <w:r>
        <w:rPr>
          <w:rFonts w:asciiTheme="majorHAnsi" w:hAnsiTheme="majorHAnsi"/>
        </w:rPr>
        <w:t>fuori” dell’area accademica di appartenenza;</w:t>
      </w:r>
    </w:p>
    <w:p w:rsidR="00BB6BFB" w:rsidRDefault="00BB6BFB" w:rsidP="009C0EFA">
      <w:pPr>
        <w:pStyle w:val="Paragrafoelenco"/>
        <w:numPr>
          <w:ilvl w:val="0"/>
          <w:numId w:val="12"/>
        </w:numPr>
        <w:jc w:val="both"/>
        <w:rPr>
          <w:rFonts w:asciiTheme="majorHAnsi" w:hAnsiTheme="majorHAnsi"/>
        </w:rPr>
      </w:pPr>
      <w:r>
        <w:rPr>
          <w:rFonts w:asciiTheme="majorHAnsi" w:hAnsiTheme="majorHAnsi"/>
        </w:rPr>
        <w:t>autosufficienza didattica, relativa alla previsione di attività “appositamente erogate”</w:t>
      </w:r>
      <w:r w:rsidR="00014234">
        <w:rPr>
          <w:rFonts w:asciiTheme="majorHAnsi" w:hAnsiTheme="majorHAnsi"/>
        </w:rPr>
        <w:t xml:space="preserve"> dalla Scuola</w:t>
      </w:r>
      <w:r>
        <w:rPr>
          <w:rFonts w:asciiTheme="majorHAnsi" w:hAnsiTheme="majorHAnsi"/>
        </w:rPr>
        <w:t>;</w:t>
      </w:r>
    </w:p>
    <w:p w:rsidR="00BB6BFB" w:rsidRDefault="009C0EFA" w:rsidP="009C0EFA">
      <w:pPr>
        <w:pStyle w:val="Paragrafoelenco"/>
        <w:numPr>
          <w:ilvl w:val="0"/>
          <w:numId w:val="12"/>
        </w:numPr>
        <w:jc w:val="both"/>
        <w:rPr>
          <w:rFonts w:asciiTheme="majorHAnsi" w:hAnsiTheme="majorHAnsi"/>
        </w:rPr>
      </w:pPr>
      <w:r>
        <w:rPr>
          <w:rFonts w:asciiTheme="majorHAnsi" w:hAnsiTheme="majorHAnsi"/>
        </w:rPr>
        <w:t xml:space="preserve">certificazione </w:t>
      </w:r>
      <w:r w:rsidR="0038248A">
        <w:rPr>
          <w:rFonts w:asciiTheme="majorHAnsi" w:hAnsiTheme="majorHAnsi"/>
        </w:rPr>
        <w:t>della frequenza</w:t>
      </w:r>
      <w:r>
        <w:rPr>
          <w:rFonts w:asciiTheme="majorHAnsi" w:hAnsiTheme="majorHAnsi"/>
        </w:rPr>
        <w:t xml:space="preserve"> delle attività didattiche da parte degli allievi</w:t>
      </w:r>
      <w:r w:rsidR="0038248A">
        <w:rPr>
          <w:rFonts w:asciiTheme="majorHAnsi" w:hAnsiTheme="majorHAnsi"/>
        </w:rPr>
        <w:t>.</w:t>
      </w:r>
    </w:p>
    <w:p w:rsidR="00247219" w:rsidRDefault="00247219" w:rsidP="00487DEC">
      <w:pPr>
        <w:pStyle w:val="Paragrafoelenco"/>
        <w:jc w:val="both"/>
        <w:rPr>
          <w:rFonts w:asciiTheme="majorHAnsi" w:hAnsiTheme="majorHAnsi"/>
        </w:rPr>
      </w:pPr>
    </w:p>
    <w:p w:rsidR="009C0EFA" w:rsidRDefault="009C0EFA" w:rsidP="00487DEC">
      <w:pPr>
        <w:pStyle w:val="Paragrafoelenco"/>
        <w:jc w:val="both"/>
        <w:rPr>
          <w:rFonts w:asciiTheme="majorHAnsi" w:hAnsiTheme="majorHAnsi"/>
        </w:rPr>
      </w:pPr>
    </w:p>
    <w:p w:rsidR="009C0EFA" w:rsidRDefault="009C0EFA" w:rsidP="009C0EFA">
      <w:pPr>
        <w:pStyle w:val="Paragrafoelenco"/>
        <w:numPr>
          <w:ilvl w:val="0"/>
          <w:numId w:val="6"/>
        </w:numPr>
        <w:jc w:val="both"/>
        <w:rPr>
          <w:rFonts w:asciiTheme="majorHAnsi" w:hAnsiTheme="majorHAnsi"/>
        </w:rPr>
      </w:pPr>
      <w:r>
        <w:rPr>
          <w:rFonts w:asciiTheme="majorHAnsi" w:hAnsiTheme="majorHAnsi"/>
        </w:rPr>
        <w:t>Interdisciplinarietà</w:t>
      </w:r>
    </w:p>
    <w:p w:rsidR="009C0EFA" w:rsidRDefault="009C0EFA" w:rsidP="009C0EFA">
      <w:pPr>
        <w:pStyle w:val="Paragrafoelenco"/>
        <w:ind w:left="1440"/>
        <w:jc w:val="both"/>
        <w:rPr>
          <w:rFonts w:asciiTheme="majorHAnsi" w:hAnsiTheme="majorHAnsi"/>
        </w:rPr>
      </w:pPr>
    </w:p>
    <w:p w:rsidR="009C0EFA" w:rsidRPr="00014234" w:rsidRDefault="009C0EFA" w:rsidP="009C0EFA">
      <w:pPr>
        <w:pStyle w:val="Paragrafoelenco"/>
        <w:ind w:left="709"/>
        <w:jc w:val="both"/>
        <w:rPr>
          <w:rFonts w:asciiTheme="majorHAnsi" w:hAnsiTheme="majorHAnsi"/>
        </w:rPr>
      </w:pPr>
      <w:r w:rsidRPr="00014234">
        <w:rPr>
          <w:rFonts w:asciiTheme="majorHAnsi" w:hAnsiTheme="majorHAnsi"/>
        </w:rPr>
        <w:t>L’effettiva corrispondenza al requisito risulta soddisfatta in termini di media sui cinque anni di corso, come risulta dalla programmazione degli obblighi didattici della Classe:</w:t>
      </w:r>
    </w:p>
    <w:p w:rsidR="009C0EFA" w:rsidRPr="00014234" w:rsidRDefault="009C0EFA" w:rsidP="009C0EFA">
      <w:pPr>
        <w:pStyle w:val="Paragrafoelenco"/>
        <w:jc w:val="both"/>
        <w:rPr>
          <w:rFonts w:asciiTheme="majorHAnsi" w:hAnsiTheme="majorHAnsi"/>
        </w:rPr>
      </w:pPr>
    </w:p>
    <w:p w:rsidR="009C0EFA" w:rsidRPr="00014234" w:rsidRDefault="009C0EFA" w:rsidP="009C0EFA">
      <w:pPr>
        <w:pStyle w:val="Paragrafoelenco"/>
        <w:jc w:val="both"/>
        <w:rPr>
          <w:rFonts w:asciiTheme="majorHAnsi" w:hAnsiTheme="majorHAnsi"/>
        </w:rPr>
      </w:pPr>
      <w:r w:rsidRPr="00014234">
        <w:rPr>
          <w:rFonts w:asciiTheme="majorHAnsi" w:hAnsiTheme="majorHAnsi"/>
          <w:u w:val="single"/>
        </w:rPr>
        <w:t>MATEMATICA E INFORMATICA</w:t>
      </w:r>
      <w:r w:rsidRPr="00014234">
        <w:rPr>
          <w:rFonts w:asciiTheme="majorHAnsi" w:hAnsiTheme="majorHAnsi"/>
        </w:rPr>
        <w:t xml:space="preserve">: </w:t>
      </w:r>
    </w:p>
    <w:p w:rsidR="009C0EFA" w:rsidRPr="00014234" w:rsidRDefault="009C0EFA" w:rsidP="009C0EFA">
      <w:pPr>
        <w:pStyle w:val="Paragrafoelenco"/>
        <w:jc w:val="both"/>
        <w:rPr>
          <w:rFonts w:asciiTheme="majorHAnsi" w:hAnsiTheme="majorHAnsi"/>
        </w:rPr>
      </w:pPr>
      <w:r w:rsidRPr="00014234">
        <w:rPr>
          <w:rFonts w:asciiTheme="majorHAnsi" w:hAnsiTheme="majorHAnsi"/>
        </w:rPr>
        <w:t>I anno “Complementi di meccanica classica e termodinamica” (Area 02) – 80 ore</w:t>
      </w:r>
    </w:p>
    <w:p w:rsidR="009C0EFA" w:rsidRPr="00014234" w:rsidRDefault="009C0EFA" w:rsidP="009C0EFA">
      <w:pPr>
        <w:pStyle w:val="Paragrafoelenco"/>
        <w:jc w:val="both"/>
        <w:rPr>
          <w:rFonts w:asciiTheme="majorHAnsi" w:hAnsiTheme="majorHAnsi"/>
        </w:rPr>
      </w:pPr>
      <w:r w:rsidRPr="00014234">
        <w:rPr>
          <w:rFonts w:asciiTheme="majorHAnsi" w:hAnsiTheme="majorHAnsi"/>
        </w:rPr>
        <w:t>II anno “Elettrodinamica classica I “ (Area 02)– 70 ore</w:t>
      </w:r>
    </w:p>
    <w:p w:rsidR="009C0EFA" w:rsidRPr="00014234" w:rsidRDefault="009C0EFA" w:rsidP="009C0EFA">
      <w:pPr>
        <w:pStyle w:val="Paragrafoelenco"/>
        <w:jc w:val="both"/>
        <w:rPr>
          <w:rFonts w:asciiTheme="majorHAnsi" w:hAnsiTheme="majorHAnsi"/>
        </w:rPr>
      </w:pPr>
      <w:r w:rsidRPr="00014234">
        <w:rPr>
          <w:rFonts w:asciiTheme="majorHAnsi" w:hAnsiTheme="majorHAnsi"/>
        </w:rPr>
        <w:t>per un totale di 150 ore di didattica esterna alla propria area disciplinare</w:t>
      </w:r>
    </w:p>
    <w:p w:rsidR="009C0EFA" w:rsidRPr="00014234" w:rsidRDefault="009C0EFA" w:rsidP="009C0EFA">
      <w:pPr>
        <w:pStyle w:val="Paragrafoelenco"/>
        <w:jc w:val="both"/>
        <w:rPr>
          <w:rFonts w:asciiTheme="majorHAnsi" w:hAnsiTheme="majorHAnsi"/>
        </w:rPr>
      </w:pPr>
    </w:p>
    <w:p w:rsidR="009C0EFA" w:rsidRPr="00014234" w:rsidRDefault="009C0EFA" w:rsidP="009C0EFA">
      <w:pPr>
        <w:pStyle w:val="Paragrafoelenco"/>
        <w:jc w:val="both"/>
        <w:rPr>
          <w:rFonts w:asciiTheme="majorHAnsi" w:hAnsiTheme="majorHAnsi"/>
        </w:rPr>
      </w:pPr>
      <w:r w:rsidRPr="00014234">
        <w:rPr>
          <w:rFonts w:asciiTheme="majorHAnsi" w:hAnsiTheme="majorHAnsi"/>
          <w:u w:val="single"/>
        </w:rPr>
        <w:t>FISICA:</w:t>
      </w:r>
      <w:r w:rsidRPr="00014234">
        <w:rPr>
          <w:rFonts w:asciiTheme="majorHAnsi" w:hAnsiTheme="majorHAnsi"/>
        </w:rPr>
        <w:t xml:space="preserve"> </w:t>
      </w:r>
    </w:p>
    <w:p w:rsidR="009C0EFA" w:rsidRPr="00014234" w:rsidRDefault="009C0EFA" w:rsidP="009C0EFA">
      <w:pPr>
        <w:pStyle w:val="Paragrafoelenco"/>
        <w:jc w:val="both"/>
        <w:rPr>
          <w:rFonts w:asciiTheme="majorHAnsi" w:hAnsiTheme="majorHAnsi"/>
        </w:rPr>
      </w:pPr>
      <w:r w:rsidRPr="00014234">
        <w:rPr>
          <w:rFonts w:asciiTheme="majorHAnsi" w:hAnsiTheme="majorHAnsi"/>
        </w:rPr>
        <w:t xml:space="preserve">I anno “Complementi di matematica” (Area 01) – 80 ore </w:t>
      </w:r>
    </w:p>
    <w:p w:rsidR="009C0EFA" w:rsidRPr="00014234" w:rsidRDefault="009C0EFA" w:rsidP="009C0EFA">
      <w:pPr>
        <w:pStyle w:val="Paragrafoelenco"/>
        <w:jc w:val="both"/>
        <w:rPr>
          <w:rFonts w:asciiTheme="majorHAnsi" w:hAnsiTheme="majorHAnsi"/>
        </w:rPr>
      </w:pPr>
      <w:r w:rsidRPr="00014234">
        <w:rPr>
          <w:rFonts w:asciiTheme="majorHAnsi" w:hAnsiTheme="majorHAnsi"/>
        </w:rPr>
        <w:t>II anno “Introduzione ai sistemi dinamici I” (Area 01) – 60 ore</w:t>
      </w:r>
    </w:p>
    <w:p w:rsidR="009C0EFA" w:rsidRPr="00014234" w:rsidRDefault="009C0EFA" w:rsidP="009C0EFA">
      <w:pPr>
        <w:pStyle w:val="Paragrafoelenco"/>
        <w:jc w:val="both"/>
        <w:rPr>
          <w:rFonts w:asciiTheme="majorHAnsi" w:hAnsiTheme="majorHAnsi"/>
        </w:rPr>
      </w:pPr>
      <w:r w:rsidRPr="00014234">
        <w:rPr>
          <w:rFonts w:asciiTheme="majorHAnsi" w:hAnsiTheme="majorHAnsi"/>
        </w:rPr>
        <w:t>per un totale di 140 ore di didattica esterna alla propria area disciplinare</w:t>
      </w:r>
    </w:p>
    <w:p w:rsidR="009C0EFA" w:rsidRPr="00014234" w:rsidRDefault="009C0EFA" w:rsidP="009C0EFA">
      <w:pPr>
        <w:pStyle w:val="Paragrafoelenco"/>
        <w:jc w:val="both"/>
        <w:rPr>
          <w:rFonts w:asciiTheme="majorHAnsi" w:hAnsiTheme="majorHAnsi"/>
        </w:rPr>
      </w:pPr>
    </w:p>
    <w:p w:rsidR="009C0EFA" w:rsidRPr="00014234" w:rsidRDefault="009C0EFA" w:rsidP="009C0EFA">
      <w:pPr>
        <w:pStyle w:val="Paragrafoelenco"/>
        <w:jc w:val="both"/>
        <w:rPr>
          <w:rFonts w:asciiTheme="majorHAnsi" w:hAnsiTheme="majorHAnsi"/>
        </w:rPr>
      </w:pPr>
      <w:r w:rsidRPr="00014234">
        <w:rPr>
          <w:rFonts w:asciiTheme="majorHAnsi" w:hAnsiTheme="majorHAnsi"/>
        </w:rPr>
        <w:lastRenderedPageBreak/>
        <w:t xml:space="preserve">CHIMICA: </w:t>
      </w:r>
    </w:p>
    <w:p w:rsidR="009C0EFA" w:rsidRPr="00014234" w:rsidRDefault="009C0EFA" w:rsidP="009C0EFA">
      <w:pPr>
        <w:pStyle w:val="Paragrafoelenco"/>
        <w:jc w:val="both"/>
        <w:rPr>
          <w:rFonts w:asciiTheme="majorHAnsi" w:hAnsiTheme="majorHAnsi"/>
        </w:rPr>
      </w:pPr>
      <w:r w:rsidRPr="00014234">
        <w:rPr>
          <w:rFonts w:asciiTheme="majorHAnsi" w:hAnsiTheme="majorHAnsi"/>
        </w:rPr>
        <w:t>I anno “Complementi di meccanica classica e termodinamica” (Area 02) – 80 ore</w:t>
      </w:r>
      <w:r w:rsidR="00014234">
        <w:rPr>
          <w:rFonts w:asciiTheme="majorHAnsi" w:hAnsiTheme="majorHAnsi"/>
        </w:rPr>
        <w:t>,</w:t>
      </w:r>
      <w:r w:rsidRPr="00014234">
        <w:rPr>
          <w:rFonts w:asciiTheme="majorHAnsi" w:hAnsiTheme="majorHAnsi"/>
        </w:rPr>
        <w:t xml:space="preserve"> e “Complementi di matematica per c</w:t>
      </w:r>
      <w:r w:rsidR="00014234" w:rsidRPr="00014234">
        <w:rPr>
          <w:rFonts w:asciiTheme="majorHAnsi" w:hAnsiTheme="majorHAnsi"/>
        </w:rPr>
        <w:t>himici” (Area 01) –</w:t>
      </w:r>
      <w:r w:rsidRPr="00014234">
        <w:rPr>
          <w:rFonts w:asciiTheme="majorHAnsi" w:hAnsiTheme="majorHAnsi"/>
        </w:rPr>
        <w:t xml:space="preserve"> 80 ore </w:t>
      </w:r>
    </w:p>
    <w:p w:rsidR="00014234" w:rsidRPr="00014234" w:rsidRDefault="00014234" w:rsidP="009C0EFA">
      <w:pPr>
        <w:pStyle w:val="Paragrafoelenco"/>
        <w:jc w:val="both"/>
        <w:rPr>
          <w:rFonts w:asciiTheme="majorHAnsi" w:hAnsiTheme="majorHAnsi"/>
        </w:rPr>
      </w:pPr>
      <w:r w:rsidRPr="00014234">
        <w:rPr>
          <w:rFonts w:asciiTheme="majorHAnsi" w:hAnsiTheme="majorHAnsi"/>
        </w:rPr>
        <w:t>II anno “Elettrodinamica I &amp; II” (Area 02) – 94 ore e “Matematica per biologi e chimici” (Area 01) – 50 ore</w:t>
      </w:r>
    </w:p>
    <w:p w:rsidR="009C0EFA" w:rsidRPr="00014234" w:rsidRDefault="009C0EFA" w:rsidP="009C0EFA">
      <w:pPr>
        <w:pStyle w:val="Paragrafoelenco"/>
        <w:jc w:val="both"/>
        <w:rPr>
          <w:rFonts w:asciiTheme="majorHAnsi" w:hAnsiTheme="majorHAnsi"/>
        </w:rPr>
      </w:pPr>
      <w:r w:rsidRPr="00014234">
        <w:rPr>
          <w:rFonts w:asciiTheme="majorHAnsi" w:hAnsiTheme="majorHAnsi"/>
        </w:rPr>
        <w:t xml:space="preserve">per un totale di </w:t>
      </w:r>
      <w:r w:rsidR="00014234" w:rsidRPr="00014234">
        <w:rPr>
          <w:rFonts w:asciiTheme="majorHAnsi" w:hAnsiTheme="majorHAnsi"/>
        </w:rPr>
        <w:t>204</w:t>
      </w:r>
      <w:r w:rsidRPr="00014234">
        <w:rPr>
          <w:rFonts w:asciiTheme="majorHAnsi" w:hAnsiTheme="majorHAnsi"/>
        </w:rPr>
        <w:t xml:space="preserve"> ore di didattica esterna alla propria area disciplinare.</w:t>
      </w:r>
    </w:p>
    <w:p w:rsidR="009C0EFA" w:rsidRPr="00014234" w:rsidRDefault="009C0EFA" w:rsidP="009C0EFA">
      <w:pPr>
        <w:pStyle w:val="Paragrafoelenco"/>
        <w:jc w:val="both"/>
        <w:rPr>
          <w:rFonts w:asciiTheme="majorHAnsi" w:hAnsiTheme="majorHAnsi"/>
        </w:rPr>
      </w:pPr>
    </w:p>
    <w:p w:rsidR="00014234" w:rsidRPr="00014234" w:rsidRDefault="009C0EFA" w:rsidP="009C0EFA">
      <w:pPr>
        <w:pStyle w:val="Paragrafoelenco"/>
        <w:jc w:val="both"/>
        <w:rPr>
          <w:rFonts w:asciiTheme="majorHAnsi" w:hAnsiTheme="majorHAnsi"/>
        </w:rPr>
      </w:pPr>
      <w:r w:rsidRPr="00014234">
        <w:rPr>
          <w:rFonts w:asciiTheme="majorHAnsi" w:hAnsiTheme="majorHAnsi"/>
          <w:u w:val="single"/>
        </w:rPr>
        <w:t>BIOLOGIA</w:t>
      </w:r>
      <w:r w:rsidR="00014234" w:rsidRPr="00014234">
        <w:rPr>
          <w:rFonts w:asciiTheme="majorHAnsi" w:hAnsiTheme="majorHAnsi"/>
        </w:rPr>
        <w:t xml:space="preserve">: </w:t>
      </w:r>
    </w:p>
    <w:p w:rsidR="009C0EFA" w:rsidRPr="00014234" w:rsidRDefault="009C0EFA" w:rsidP="009C0EFA">
      <w:pPr>
        <w:pStyle w:val="Paragrafoelenco"/>
        <w:jc w:val="both"/>
        <w:rPr>
          <w:rFonts w:asciiTheme="majorHAnsi" w:hAnsiTheme="majorHAnsi"/>
        </w:rPr>
      </w:pPr>
      <w:r w:rsidRPr="00014234">
        <w:rPr>
          <w:rFonts w:asciiTheme="majorHAnsi" w:hAnsiTheme="majorHAnsi"/>
        </w:rPr>
        <w:t xml:space="preserve">I anno </w:t>
      </w:r>
      <w:r w:rsidR="00014234" w:rsidRPr="00014234">
        <w:rPr>
          <w:rFonts w:asciiTheme="majorHAnsi" w:hAnsiTheme="majorHAnsi"/>
        </w:rPr>
        <w:t>“</w:t>
      </w:r>
      <w:r w:rsidRPr="00014234">
        <w:rPr>
          <w:rFonts w:asciiTheme="majorHAnsi" w:hAnsiTheme="majorHAnsi"/>
        </w:rPr>
        <w:t>Complementi di matematica per biologi</w:t>
      </w:r>
      <w:r w:rsidR="00014234" w:rsidRPr="00014234">
        <w:rPr>
          <w:rFonts w:asciiTheme="majorHAnsi" w:hAnsiTheme="majorHAnsi"/>
        </w:rPr>
        <w:t>” (Area 01)</w:t>
      </w:r>
      <w:r w:rsidRPr="00014234">
        <w:rPr>
          <w:rFonts w:asciiTheme="majorHAnsi" w:hAnsiTheme="majorHAnsi"/>
        </w:rPr>
        <w:t xml:space="preserve"> – 80 ore</w:t>
      </w:r>
    </w:p>
    <w:p w:rsidR="009C0EFA" w:rsidRPr="00014234" w:rsidRDefault="009C0EFA" w:rsidP="009C0EFA">
      <w:pPr>
        <w:pStyle w:val="Paragrafoelenco"/>
        <w:jc w:val="both"/>
        <w:rPr>
          <w:rFonts w:asciiTheme="majorHAnsi" w:hAnsiTheme="majorHAnsi"/>
        </w:rPr>
      </w:pPr>
      <w:r w:rsidRPr="00014234">
        <w:rPr>
          <w:rFonts w:asciiTheme="majorHAnsi" w:hAnsiTheme="majorHAnsi"/>
        </w:rPr>
        <w:t>II anno</w:t>
      </w:r>
      <w:r w:rsidR="00014234" w:rsidRPr="00014234">
        <w:rPr>
          <w:rFonts w:asciiTheme="majorHAnsi" w:hAnsiTheme="majorHAnsi"/>
        </w:rPr>
        <w:t xml:space="preserve"> “</w:t>
      </w:r>
      <w:r w:rsidRPr="00014234">
        <w:rPr>
          <w:rFonts w:asciiTheme="majorHAnsi" w:hAnsiTheme="majorHAnsi"/>
        </w:rPr>
        <w:t>Complementi di fisica per biologi</w:t>
      </w:r>
      <w:r w:rsidR="00014234" w:rsidRPr="00014234">
        <w:rPr>
          <w:rFonts w:asciiTheme="majorHAnsi" w:hAnsiTheme="majorHAnsi"/>
        </w:rPr>
        <w:t>” (Area 02)</w:t>
      </w:r>
      <w:r w:rsidRPr="00014234">
        <w:rPr>
          <w:rFonts w:asciiTheme="majorHAnsi" w:hAnsiTheme="majorHAnsi"/>
        </w:rPr>
        <w:t xml:space="preserve"> – 60 ore</w:t>
      </w:r>
      <w:r w:rsidR="00014234" w:rsidRPr="00014234">
        <w:rPr>
          <w:rFonts w:asciiTheme="majorHAnsi" w:hAnsiTheme="majorHAnsi"/>
        </w:rPr>
        <w:t>, e “</w:t>
      </w:r>
      <w:r w:rsidRPr="00014234">
        <w:rPr>
          <w:rFonts w:asciiTheme="majorHAnsi" w:hAnsiTheme="majorHAnsi"/>
        </w:rPr>
        <w:t>Matematica per biologi e chimici</w:t>
      </w:r>
      <w:r w:rsidR="00014234" w:rsidRPr="00014234">
        <w:rPr>
          <w:rFonts w:asciiTheme="majorHAnsi" w:hAnsiTheme="majorHAnsi"/>
        </w:rPr>
        <w:t>” (Area 01)</w:t>
      </w:r>
      <w:r w:rsidRPr="00014234">
        <w:rPr>
          <w:rFonts w:asciiTheme="majorHAnsi" w:hAnsiTheme="majorHAnsi"/>
        </w:rPr>
        <w:t xml:space="preserve"> – 50 ore</w:t>
      </w:r>
    </w:p>
    <w:p w:rsidR="009C0EFA" w:rsidRPr="00815F76" w:rsidRDefault="009C0EFA" w:rsidP="009C0EFA">
      <w:pPr>
        <w:pStyle w:val="Paragrafoelenco"/>
        <w:jc w:val="both"/>
        <w:rPr>
          <w:rFonts w:asciiTheme="majorHAnsi" w:hAnsiTheme="majorHAnsi"/>
        </w:rPr>
      </w:pPr>
      <w:r w:rsidRPr="00014234">
        <w:rPr>
          <w:rFonts w:asciiTheme="majorHAnsi" w:hAnsiTheme="majorHAnsi"/>
        </w:rPr>
        <w:t>per un totale di 190 ore di didattica esterna alla propria area disciplinare.</w:t>
      </w:r>
    </w:p>
    <w:p w:rsidR="009C0EFA" w:rsidRDefault="009C0EFA" w:rsidP="00487DEC">
      <w:pPr>
        <w:pStyle w:val="Paragrafoelenco"/>
        <w:jc w:val="both"/>
        <w:rPr>
          <w:rFonts w:asciiTheme="majorHAnsi" w:hAnsiTheme="majorHAnsi"/>
        </w:rPr>
      </w:pPr>
    </w:p>
    <w:p w:rsidR="00600086" w:rsidRDefault="00014234" w:rsidP="00487DEC">
      <w:pPr>
        <w:pStyle w:val="Paragrafoelenco"/>
        <w:numPr>
          <w:ilvl w:val="0"/>
          <w:numId w:val="6"/>
        </w:numPr>
        <w:ind w:left="709" w:firstLine="0"/>
        <w:jc w:val="both"/>
        <w:rPr>
          <w:rFonts w:asciiTheme="majorHAnsi" w:hAnsiTheme="majorHAnsi"/>
        </w:rPr>
      </w:pPr>
      <w:r>
        <w:rPr>
          <w:rFonts w:asciiTheme="majorHAnsi" w:hAnsiTheme="majorHAnsi"/>
        </w:rPr>
        <w:t>Autosufficienza didattica</w:t>
      </w:r>
    </w:p>
    <w:p w:rsidR="00406AA7" w:rsidRDefault="00406AA7" w:rsidP="00487DEC">
      <w:pPr>
        <w:pStyle w:val="Paragrafoelenco"/>
        <w:ind w:left="709"/>
        <w:jc w:val="both"/>
        <w:rPr>
          <w:rFonts w:asciiTheme="majorHAnsi" w:hAnsiTheme="majorHAnsi"/>
        </w:rPr>
      </w:pPr>
    </w:p>
    <w:p w:rsidR="00370AA1" w:rsidRDefault="00406AA7" w:rsidP="00487DEC">
      <w:pPr>
        <w:pStyle w:val="Paragrafoelenco"/>
        <w:ind w:left="709"/>
        <w:jc w:val="both"/>
        <w:rPr>
          <w:rFonts w:asciiTheme="majorHAnsi" w:hAnsiTheme="majorHAnsi"/>
        </w:rPr>
      </w:pPr>
      <w:r>
        <w:rPr>
          <w:rFonts w:asciiTheme="majorHAnsi" w:hAnsiTheme="majorHAnsi"/>
        </w:rPr>
        <w:t>L</w:t>
      </w:r>
      <w:r w:rsidR="00370AA1">
        <w:rPr>
          <w:rFonts w:asciiTheme="majorHAnsi" w:hAnsiTheme="majorHAnsi"/>
        </w:rPr>
        <w:t xml:space="preserve">a CPS ha fatto rilevare che specialmente per gli </w:t>
      </w:r>
      <w:r w:rsidR="00247219">
        <w:rPr>
          <w:rFonts w:asciiTheme="majorHAnsi" w:hAnsiTheme="majorHAnsi"/>
        </w:rPr>
        <w:t>allievi</w:t>
      </w:r>
      <w:r w:rsidR="00370AA1">
        <w:rPr>
          <w:rFonts w:asciiTheme="majorHAnsi" w:hAnsiTheme="majorHAnsi"/>
        </w:rPr>
        <w:t xml:space="preserve"> ordinari del quarto e quinto anno </w:t>
      </w:r>
      <w:r w:rsidR="00BB7362">
        <w:rPr>
          <w:rFonts w:asciiTheme="majorHAnsi" w:hAnsiTheme="majorHAnsi"/>
        </w:rPr>
        <w:t>la scelta tra i</w:t>
      </w:r>
      <w:r w:rsidR="00370AA1">
        <w:rPr>
          <w:rFonts w:asciiTheme="majorHAnsi" w:hAnsiTheme="majorHAnsi"/>
        </w:rPr>
        <w:t xml:space="preserve"> corsi </w:t>
      </w:r>
      <w:r w:rsidR="00BB7362">
        <w:rPr>
          <w:rFonts w:asciiTheme="majorHAnsi" w:hAnsiTheme="majorHAnsi"/>
        </w:rPr>
        <w:t>interni non è così ampia da soddisfare</w:t>
      </w:r>
      <w:r w:rsidR="00014234">
        <w:rPr>
          <w:rFonts w:asciiTheme="majorHAnsi" w:hAnsiTheme="majorHAnsi"/>
        </w:rPr>
        <w:t xml:space="preserve"> interamente</w:t>
      </w:r>
      <w:r w:rsidR="00370AA1">
        <w:rPr>
          <w:rFonts w:asciiTheme="majorHAnsi" w:hAnsiTheme="majorHAnsi"/>
        </w:rPr>
        <w:t xml:space="preserve"> le loro esigenze </w:t>
      </w:r>
      <w:r w:rsidR="00247219">
        <w:rPr>
          <w:rFonts w:asciiTheme="majorHAnsi" w:hAnsiTheme="majorHAnsi"/>
        </w:rPr>
        <w:t>f</w:t>
      </w:r>
      <w:r w:rsidR="00370AA1">
        <w:rPr>
          <w:rFonts w:asciiTheme="majorHAnsi" w:hAnsiTheme="majorHAnsi"/>
        </w:rPr>
        <w:t>or</w:t>
      </w:r>
      <w:r w:rsidR="00247219">
        <w:rPr>
          <w:rFonts w:asciiTheme="majorHAnsi" w:hAnsiTheme="majorHAnsi"/>
        </w:rPr>
        <w:t>m</w:t>
      </w:r>
      <w:r w:rsidR="00370AA1">
        <w:rPr>
          <w:rFonts w:asciiTheme="majorHAnsi" w:hAnsiTheme="majorHAnsi"/>
        </w:rPr>
        <w:t xml:space="preserve">ative. </w:t>
      </w:r>
      <w:r w:rsidR="00247219">
        <w:rPr>
          <w:rFonts w:asciiTheme="majorHAnsi" w:hAnsiTheme="majorHAnsi"/>
        </w:rPr>
        <w:t>Pertanto</w:t>
      </w:r>
      <w:r w:rsidR="00370AA1">
        <w:rPr>
          <w:rFonts w:asciiTheme="majorHAnsi" w:hAnsiTheme="majorHAnsi"/>
        </w:rPr>
        <w:t xml:space="preserve"> gli obbl</w:t>
      </w:r>
      <w:r w:rsidR="00247219">
        <w:rPr>
          <w:rFonts w:asciiTheme="majorHAnsi" w:hAnsiTheme="majorHAnsi"/>
        </w:rPr>
        <w:t>ighi didattici della Classe di S</w:t>
      </w:r>
      <w:r w:rsidR="00370AA1">
        <w:rPr>
          <w:rFonts w:asciiTheme="majorHAnsi" w:hAnsiTheme="majorHAnsi"/>
        </w:rPr>
        <w:t xml:space="preserve">cienze prevedono la </w:t>
      </w:r>
      <w:r w:rsidR="00247219">
        <w:rPr>
          <w:rFonts w:asciiTheme="majorHAnsi" w:hAnsiTheme="majorHAnsi"/>
        </w:rPr>
        <w:t>possibilità</w:t>
      </w:r>
      <w:r w:rsidR="00BB7362">
        <w:rPr>
          <w:rFonts w:asciiTheme="majorHAnsi" w:hAnsiTheme="majorHAnsi"/>
        </w:rPr>
        <w:t xml:space="preserve"> per gli st</w:t>
      </w:r>
      <w:r w:rsidR="00370AA1">
        <w:rPr>
          <w:rFonts w:asciiTheme="majorHAnsi" w:hAnsiTheme="majorHAnsi"/>
        </w:rPr>
        <w:t xml:space="preserve">udenti magistrali di </w:t>
      </w:r>
      <w:r w:rsidR="00247219">
        <w:rPr>
          <w:rFonts w:asciiTheme="majorHAnsi" w:hAnsiTheme="majorHAnsi"/>
        </w:rPr>
        <w:t>inserire</w:t>
      </w:r>
      <w:r w:rsidR="00370AA1">
        <w:rPr>
          <w:rFonts w:asciiTheme="majorHAnsi" w:hAnsiTheme="majorHAnsi"/>
        </w:rPr>
        <w:t xml:space="preserve"> nei piani di studio </w:t>
      </w:r>
      <w:r w:rsidR="00247219">
        <w:rPr>
          <w:rFonts w:asciiTheme="majorHAnsi" w:hAnsiTheme="majorHAnsi"/>
        </w:rPr>
        <w:t>alcuni</w:t>
      </w:r>
      <w:r w:rsidR="00370AA1">
        <w:rPr>
          <w:rFonts w:asciiTheme="majorHAnsi" w:hAnsiTheme="majorHAnsi"/>
        </w:rPr>
        <w:t xml:space="preserve"> corsi dell’università di Pisa</w:t>
      </w:r>
      <w:r w:rsidR="00BB7362">
        <w:rPr>
          <w:rFonts w:asciiTheme="majorHAnsi" w:hAnsiTheme="majorHAnsi"/>
        </w:rPr>
        <w:t xml:space="preserve"> e considerarli</w:t>
      </w:r>
      <w:r w:rsidR="00370AA1">
        <w:rPr>
          <w:rFonts w:asciiTheme="majorHAnsi" w:hAnsiTheme="majorHAnsi"/>
        </w:rPr>
        <w:t xml:space="preserve"> </w:t>
      </w:r>
      <w:r w:rsidR="00BB7362">
        <w:rPr>
          <w:rFonts w:asciiTheme="majorHAnsi" w:hAnsiTheme="majorHAnsi"/>
        </w:rPr>
        <w:t xml:space="preserve">validi </w:t>
      </w:r>
      <w:r w:rsidR="00370AA1">
        <w:rPr>
          <w:rFonts w:asciiTheme="majorHAnsi" w:hAnsiTheme="majorHAnsi"/>
        </w:rPr>
        <w:t>per l’assolvimento de</w:t>
      </w:r>
      <w:r w:rsidR="00BB7362">
        <w:rPr>
          <w:rFonts w:asciiTheme="majorHAnsi" w:hAnsiTheme="majorHAnsi"/>
        </w:rPr>
        <w:t>g</w:t>
      </w:r>
      <w:r w:rsidR="00370AA1">
        <w:rPr>
          <w:rFonts w:asciiTheme="majorHAnsi" w:hAnsiTheme="majorHAnsi"/>
        </w:rPr>
        <w:t>li obblighi didattici interni.</w:t>
      </w:r>
    </w:p>
    <w:p w:rsidR="00247219" w:rsidRDefault="00370AA1" w:rsidP="00487DEC">
      <w:pPr>
        <w:pStyle w:val="Paragrafoelenco"/>
        <w:jc w:val="both"/>
        <w:rPr>
          <w:rFonts w:asciiTheme="majorHAnsi" w:hAnsiTheme="majorHAnsi"/>
        </w:rPr>
      </w:pPr>
      <w:r>
        <w:rPr>
          <w:rFonts w:asciiTheme="majorHAnsi" w:hAnsiTheme="majorHAnsi"/>
        </w:rPr>
        <w:t>S</w:t>
      </w:r>
      <w:r w:rsidR="0038248A">
        <w:rPr>
          <w:rFonts w:asciiTheme="majorHAnsi" w:hAnsiTheme="majorHAnsi"/>
        </w:rPr>
        <w:t>e</w:t>
      </w:r>
      <w:r>
        <w:rPr>
          <w:rFonts w:asciiTheme="majorHAnsi" w:hAnsiTheme="majorHAnsi"/>
        </w:rPr>
        <w:t xml:space="preserve"> </w:t>
      </w:r>
      <w:r w:rsidR="00BB7362">
        <w:rPr>
          <w:rFonts w:asciiTheme="majorHAnsi" w:hAnsiTheme="majorHAnsi"/>
        </w:rPr>
        <w:t xml:space="preserve">il requisito </w:t>
      </w:r>
      <w:r w:rsidR="00AD1294">
        <w:rPr>
          <w:rFonts w:asciiTheme="majorHAnsi" w:hAnsiTheme="majorHAnsi"/>
        </w:rPr>
        <w:t>ANVUR</w:t>
      </w:r>
      <w:r w:rsidR="0038248A">
        <w:rPr>
          <w:rFonts w:asciiTheme="majorHAnsi" w:hAnsiTheme="majorHAnsi"/>
        </w:rPr>
        <w:t xml:space="preserve"> dovesse essere inteso in senso stretto</w:t>
      </w:r>
      <w:r w:rsidR="00AD1294">
        <w:rPr>
          <w:rFonts w:asciiTheme="majorHAnsi" w:hAnsiTheme="majorHAnsi"/>
        </w:rPr>
        <w:t xml:space="preserve"> </w:t>
      </w:r>
      <w:r>
        <w:rPr>
          <w:rFonts w:asciiTheme="majorHAnsi" w:hAnsiTheme="majorHAnsi"/>
        </w:rPr>
        <w:t>verrebbe meno questa possibilità</w:t>
      </w:r>
      <w:r w:rsidR="00247219">
        <w:rPr>
          <w:rFonts w:asciiTheme="majorHAnsi" w:hAnsiTheme="majorHAnsi"/>
        </w:rPr>
        <w:t>,</w:t>
      </w:r>
      <w:r>
        <w:rPr>
          <w:rFonts w:asciiTheme="majorHAnsi" w:hAnsiTheme="majorHAnsi"/>
        </w:rPr>
        <w:t xml:space="preserve"> </w:t>
      </w:r>
      <w:r w:rsidR="0038248A">
        <w:rPr>
          <w:rFonts w:asciiTheme="majorHAnsi" w:hAnsiTheme="majorHAnsi"/>
        </w:rPr>
        <w:t>con</w:t>
      </w:r>
      <w:r>
        <w:rPr>
          <w:rFonts w:asciiTheme="majorHAnsi" w:hAnsiTheme="majorHAnsi"/>
        </w:rPr>
        <w:t xml:space="preserve"> grave nocumento </w:t>
      </w:r>
      <w:r w:rsidR="00AD1294">
        <w:rPr>
          <w:rFonts w:asciiTheme="majorHAnsi" w:hAnsiTheme="majorHAnsi"/>
        </w:rPr>
        <w:t>della formazione</w:t>
      </w:r>
      <w:r w:rsidR="00BB7362">
        <w:rPr>
          <w:rFonts w:asciiTheme="majorHAnsi" w:hAnsiTheme="majorHAnsi"/>
        </w:rPr>
        <w:t xml:space="preserve"> degli allievi, specie al livello </w:t>
      </w:r>
      <w:r>
        <w:rPr>
          <w:rFonts w:asciiTheme="majorHAnsi" w:hAnsiTheme="majorHAnsi"/>
        </w:rPr>
        <w:t xml:space="preserve">specialistico della laurea magistrale. </w:t>
      </w:r>
    </w:p>
    <w:p w:rsidR="00370AA1" w:rsidRDefault="00370AA1" w:rsidP="00487DEC">
      <w:pPr>
        <w:pStyle w:val="Paragrafoelenco"/>
        <w:jc w:val="both"/>
        <w:rPr>
          <w:rFonts w:asciiTheme="majorHAnsi" w:hAnsiTheme="majorHAnsi"/>
        </w:rPr>
      </w:pPr>
      <w:r>
        <w:rPr>
          <w:rFonts w:asciiTheme="majorHAnsi" w:hAnsiTheme="majorHAnsi"/>
        </w:rPr>
        <w:t>La CP</w:t>
      </w:r>
      <w:r w:rsidR="00B36998">
        <w:rPr>
          <w:rFonts w:asciiTheme="majorHAnsi" w:hAnsiTheme="majorHAnsi"/>
        </w:rPr>
        <w:t>S</w:t>
      </w:r>
      <w:r>
        <w:rPr>
          <w:rFonts w:asciiTheme="majorHAnsi" w:hAnsiTheme="majorHAnsi"/>
        </w:rPr>
        <w:t xml:space="preserve"> allora propone di </w:t>
      </w:r>
      <w:r w:rsidR="0038248A">
        <w:rPr>
          <w:rFonts w:asciiTheme="majorHAnsi" w:hAnsiTheme="majorHAnsi"/>
        </w:rPr>
        <w:t xml:space="preserve">interpretare il requisito sul piano sostanziale, e di </w:t>
      </w:r>
      <w:r>
        <w:rPr>
          <w:rFonts w:asciiTheme="majorHAnsi" w:hAnsiTheme="majorHAnsi"/>
        </w:rPr>
        <w:t xml:space="preserve">prevedere </w:t>
      </w:r>
      <w:r w:rsidR="00BB7362">
        <w:rPr>
          <w:rFonts w:asciiTheme="majorHAnsi" w:hAnsiTheme="majorHAnsi"/>
        </w:rPr>
        <w:t>all’interno della</w:t>
      </w:r>
      <w:r>
        <w:rPr>
          <w:rFonts w:asciiTheme="majorHAnsi" w:hAnsiTheme="majorHAnsi"/>
        </w:rPr>
        <w:t xml:space="preserve"> programmazione didattica </w:t>
      </w:r>
      <w:r w:rsidR="00247219">
        <w:rPr>
          <w:rFonts w:asciiTheme="majorHAnsi" w:hAnsiTheme="majorHAnsi"/>
        </w:rPr>
        <w:t xml:space="preserve">annuale </w:t>
      </w:r>
      <w:r>
        <w:rPr>
          <w:rFonts w:asciiTheme="majorHAnsi" w:hAnsiTheme="majorHAnsi"/>
        </w:rPr>
        <w:t xml:space="preserve">alcuni corsi </w:t>
      </w:r>
      <w:r w:rsidR="00014234">
        <w:rPr>
          <w:rFonts w:asciiTheme="majorHAnsi" w:hAnsiTheme="majorHAnsi"/>
        </w:rPr>
        <w:t>preventivamente</w:t>
      </w:r>
      <w:r>
        <w:rPr>
          <w:rFonts w:asciiTheme="majorHAnsi" w:hAnsiTheme="majorHAnsi"/>
        </w:rPr>
        <w:t xml:space="preserve"> </w:t>
      </w:r>
      <w:r w:rsidR="0038248A">
        <w:rPr>
          <w:rFonts w:asciiTheme="majorHAnsi" w:hAnsiTheme="majorHAnsi"/>
        </w:rPr>
        <w:t>individuati</w:t>
      </w:r>
      <w:r>
        <w:rPr>
          <w:rFonts w:asciiTheme="majorHAnsi" w:hAnsiTheme="majorHAnsi"/>
        </w:rPr>
        <w:t xml:space="preserve"> tra quelli dell’offerta didattica dell’università di </w:t>
      </w:r>
      <w:r w:rsidR="00247219">
        <w:rPr>
          <w:rFonts w:asciiTheme="majorHAnsi" w:hAnsiTheme="majorHAnsi"/>
        </w:rPr>
        <w:t>Pisa</w:t>
      </w:r>
      <w:r>
        <w:rPr>
          <w:rFonts w:asciiTheme="majorHAnsi" w:hAnsiTheme="majorHAnsi"/>
        </w:rPr>
        <w:t xml:space="preserve">, così da “etichettarli” come </w:t>
      </w:r>
      <w:r w:rsidR="0038248A">
        <w:rPr>
          <w:rFonts w:asciiTheme="majorHAnsi" w:hAnsiTheme="majorHAnsi"/>
        </w:rPr>
        <w:t>validi per</w:t>
      </w:r>
      <w:r w:rsidR="00247219">
        <w:rPr>
          <w:rFonts w:asciiTheme="majorHAnsi" w:hAnsiTheme="majorHAnsi"/>
        </w:rPr>
        <w:t xml:space="preserve"> assolvere </w:t>
      </w:r>
      <w:r>
        <w:rPr>
          <w:rFonts w:asciiTheme="majorHAnsi" w:hAnsiTheme="majorHAnsi"/>
        </w:rPr>
        <w:t xml:space="preserve">al requisito </w:t>
      </w:r>
      <w:r w:rsidR="00014234">
        <w:rPr>
          <w:rFonts w:asciiTheme="majorHAnsi" w:hAnsiTheme="majorHAnsi"/>
        </w:rPr>
        <w:t>ANVUR</w:t>
      </w:r>
      <w:r>
        <w:rPr>
          <w:rFonts w:asciiTheme="majorHAnsi" w:hAnsiTheme="majorHAnsi"/>
        </w:rPr>
        <w:t>.</w:t>
      </w:r>
    </w:p>
    <w:p w:rsidR="00735B3F" w:rsidRPr="00735B3F" w:rsidRDefault="00370AA1" w:rsidP="00014234">
      <w:pPr>
        <w:pStyle w:val="Paragrafoelenco"/>
        <w:jc w:val="both"/>
        <w:rPr>
          <w:rFonts w:asciiTheme="majorHAnsi" w:hAnsiTheme="majorHAnsi"/>
        </w:rPr>
      </w:pPr>
      <w:r>
        <w:rPr>
          <w:rFonts w:asciiTheme="majorHAnsi" w:hAnsiTheme="majorHAnsi"/>
        </w:rPr>
        <w:t xml:space="preserve">Questa proposta tra l’altro </w:t>
      </w:r>
      <w:r w:rsidR="00014234">
        <w:rPr>
          <w:rFonts w:asciiTheme="majorHAnsi" w:hAnsiTheme="majorHAnsi"/>
        </w:rPr>
        <w:t>trova</w:t>
      </w:r>
      <w:r>
        <w:rPr>
          <w:rFonts w:asciiTheme="majorHAnsi" w:hAnsiTheme="majorHAnsi"/>
        </w:rPr>
        <w:t xml:space="preserve"> </w:t>
      </w:r>
      <w:r w:rsidR="00247219">
        <w:rPr>
          <w:rFonts w:asciiTheme="majorHAnsi" w:hAnsiTheme="majorHAnsi"/>
        </w:rPr>
        <w:t xml:space="preserve">giustificazione </w:t>
      </w:r>
      <w:r w:rsidR="0038248A">
        <w:rPr>
          <w:rFonts w:asciiTheme="majorHAnsi" w:hAnsiTheme="majorHAnsi"/>
        </w:rPr>
        <w:t>nelle stesse</w:t>
      </w:r>
      <w:r w:rsidR="00014234">
        <w:rPr>
          <w:rFonts w:asciiTheme="majorHAnsi" w:hAnsiTheme="majorHAnsi"/>
        </w:rPr>
        <w:t xml:space="preserve"> linee guida</w:t>
      </w:r>
      <w:r w:rsidR="00BB7362">
        <w:rPr>
          <w:rFonts w:asciiTheme="majorHAnsi" w:hAnsiTheme="majorHAnsi"/>
        </w:rPr>
        <w:t xml:space="preserve"> dell’</w:t>
      </w:r>
      <w:r w:rsidR="00014234">
        <w:rPr>
          <w:rFonts w:asciiTheme="majorHAnsi" w:hAnsiTheme="majorHAnsi"/>
        </w:rPr>
        <w:t>ANVUR</w:t>
      </w:r>
      <w:r>
        <w:rPr>
          <w:rFonts w:asciiTheme="majorHAnsi" w:hAnsiTheme="majorHAnsi"/>
        </w:rPr>
        <w:t xml:space="preserve"> </w:t>
      </w:r>
      <w:r w:rsidR="00014234">
        <w:rPr>
          <w:rFonts w:asciiTheme="majorHAnsi" w:hAnsiTheme="majorHAnsi"/>
        </w:rPr>
        <w:t xml:space="preserve">dove si </w:t>
      </w:r>
      <w:r w:rsidR="00247219">
        <w:rPr>
          <w:rFonts w:asciiTheme="majorHAnsi" w:hAnsiTheme="majorHAnsi"/>
        </w:rPr>
        <w:t>prevede</w:t>
      </w:r>
      <w:r w:rsidR="00014234">
        <w:rPr>
          <w:rFonts w:asciiTheme="majorHAnsi" w:hAnsiTheme="majorHAnsi"/>
        </w:rPr>
        <w:t>,</w:t>
      </w:r>
      <w:r w:rsidR="00247219">
        <w:rPr>
          <w:rFonts w:asciiTheme="majorHAnsi" w:hAnsiTheme="majorHAnsi"/>
        </w:rPr>
        <w:t xml:space="preserve"> riguardo alla programmazione didattica dei corsi di dottorato</w:t>
      </w:r>
      <w:r w:rsidR="00014234">
        <w:rPr>
          <w:rFonts w:asciiTheme="majorHAnsi" w:hAnsiTheme="majorHAnsi"/>
        </w:rPr>
        <w:t>, che</w:t>
      </w:r>
    </w:p>
    <w:p w:rsidR="000141F3" w:rsidRPr="00247219" w:rsidRDefault="0038248A" w:rsidP="00487DEC">
      <w:pPr>
        <w:pStyle w:val="Paragrafoelenco"/>
        <w:ind w:left="1418"/>
        <w:jc w:val="both"/>
        <w:rPr>
          <w:rFonts w:asciiTheme="majorHAnsi" w:hAnsiTheme="majorHAnsi"/>
          <w:i/>
        </w:rPr>
      </w:pPr>
      <w:r>
        <w:rPr>
          <w:rFonts w:asciiTheme="majorHAnsi" w:hAnsiTheme="majorHAnsi"/>
          <w:i/>
        </w:rPr>
        <w:t xml:space="preserve"> (…) </w:t>
      </w:r>
      <w:r w:rsidR="000141F3" w:rsidRPr="00247219">
        <w:rPr>
          <w:rFonts w:asciiTheme="majorHAnsi" w:hAnsiTheme="majorHAnsi"/>
          <w:i/>
        </w:rPr>
        <w:t xml:space="preserve">tale offerta comprende diverse tipologie di attività formativa non limitata alle ore di didattica frontale. </w:t>
      </w:r>
      <w:r w:rsidR="00735B3F">
        <w:rPr>
          <w:rFonts w:asciiTheme="majorHAnsi" w:hAnsiTheme="majorHAnsi"/>
          <w:i/>
        </w:rPr>
        <w:t xml:space="preserve">[La Scuola] </w:t>
      </w:r>
      <w:r w:rsidR="000141F3" w:rsidRPr="00247219">
        <w:rPr>
          <w:rFonts w:asciiTheme="majorHAnsi" w:hAnsiTheme="majorHAnsi"/>
          <w:i/>
        </w:rPr>
        <w:t xml:space="preserve">Potrà inoltre fare riferimento a formazione a </w:t>
      </w:r>
      <w:r w:rsidR="00735B3F" w:rsidRPr="00247219">
        <w:rPr>
          <w:rFonts w:asciiTheme="majorHAnsi" w:hAnsiTheme="majorHAnsi"/>
          <w:i/>
        </w:rPr>
        <w:t>livello</w:t>
      </w:r>
      <w:r w:rsidR="000141F3" w:rsidRPr="00247219">
        <w:rPr>
          <w:rFonts w:asciiTheme="majorHAnsi" w:hAnsiTheme="majorHAnsi"/>
          <w:i/>
        </w:rPr>
        <w:t xml:space="preserve"> dottorale erogata da altre istituzioni universitarie e di ricerca </w:t>
      </w:r>
      <w:r w:rsidR="00AD1294" w:rsidRPr="00247219">
        <w:rPr>
          <w:rFonts w:asciiTheme="majorHAnsi" w:hAnsiTheme="majorHAnsi"/>
          <w:i/>
        </w:rPr>
        <w:t>purché</w:t>
      </w:r>
      <w:r w:rsidR="000141F3" w:rsidRPr="00247219">
        <w:rPr>
          <w:rFonts w:asciiTheme="majorHAnsi" w:hAnsiTheme="majorHAnsi"/>
          <w:i/>
        </w:rPr>
        <w:t xml:space="preserve"> all’interno di un programma </w:t>
      </w:r>
      <w:r w:rsidR="00735B3F" w:rsidRPr="00247219">
        <w:rPr>
          <w:rFonts w:asciiTheme="majorHAnsi" w:hAnsiTheme="majorHAnsi"/>
          <w:i/>
        </w:rPr>
        <w:t>complessivo</w:t>
      </w:r>
      <w:r w:rsidR="000141F3" w:rsidRPr="00247219">
        <w:rPr>
          <w:rFonts w:asciiTheme="majorHAnsi" w:hAnsiTheme="majorHAnsi"/>
          <w:i/>
        </w:rPr>
        <w:t xml:space="preserve"> organico approvato dagli </w:t>
      </w:r>
      <w:r w:rsidR="00735B3F" w:rsidRPr="00247219">
        <w:rPr>
          <w:rFonts w:asciiTheme="majorHAnsi" w:hAnsiTheme="majorHAnsi"/>
          <w:i/>
        </w:rPr>
        <w:t>organi</w:t>
      </w:r>
      <w:r w:rsidR="000141F3" w:rsidRPr="00247219">
        <w:rPr>
          <w:rFonts w:asciiTheme="majorHAnsi" w:hAnsiTheme="majorHAnsi"/>
          <w:i/>
        </w:rPr>
        <w:t xml:space="preserve"> della Scuola stessa</w:t>
      </w:r>
      <w:r w:rsidR="00735B3F">
        <w:rPr>
          <w:rFonts w:asciiTheme="majorHAnsi" w:hAnsiTheme="majorHAnsi"/>
          <w:i/>
        </w:rPr>
        <w:t>.</w:t>
      </w:r>
    </w:p>
    <w:p w:rsidR="000141F3" w:rsidRDefault="000141F3" w:rsidP="00487DEC">
      <w:pPr>
        <w:pStyle w:val="Paragrafoelenco"/>
        <w:jc w:val="both"/>
        <w:rPr>
          <w:rFonts w:asciiTheme="majorHAnsi" w:hAnsiTheme="majorHAnsi"/>
        </w:rPr>
      </w:pPr>
    </w:p>
    <w:p w:rsidR="000141F3" w:rsidRDefault="000141F3" w:rsidP="00487DEC">
      <w:pPr>
        <w:pStyle w:val="Paragrafoelenco"/>
        <w:jc w:val="both"/>
        <w:rPr>
          <w:rFonts w:asciiTheme="majorHAnsi" w:hAnsiTheme="majorHAnsi"/>
        </w:rPr>
      </w:pPr>
      <w:r>
        <w:rPr>
          <w:rFonts w:asciiTheme="majorHAnsi" w:hAnsiTheme="majorHAnsi"/>
        </w:rPr>
        <w:t xml:space="preserve">Questo vuol dire che la dicitura </w:t>
      </w:r>
      <w:r w:rsidRPr="00735B3F">
        <w:rPr>
          <w:rFonts w:asciiTheme="majorHAnsi" w:hAnsiTheme="majorHAnsi"/>
          <w:i/>
          <w:u w:val="single"/>
        </w:rPr>
        <w:t>appositamente erogate dalla Scuola</w:t>
      </w:r>
      <w:r>
        <w:rPr>
          <w:rFonts w:asciiTheme="majorHAnsi" w:hAnsiTheme="majorHAnsi"/>
        </w:rPr>
        <w:t xml:space="preserve"> può essere </w:t>
      </w:r>
      <w:r w:rsidR="00735B3F">
        <w:rPr>
          <w:rFonts w:asciiTheme="majorHAnsi" w:hAnsiTheme="majorHAnsi"/>
        </w:rPr>
        <w:t>interpretata</w:t>
      </w:r>
      <w:r>
        <w:rPr>
          <w:rFonts w:asciiTheme="majorHAnsi" w:hAnsiTheme="majorHAnsi"/>
        </w:rPr>
        <w:t xml:space="preserve"> </w:t>
      </w:r>
      <w:r w:rsidRPr="00735B3F">
        <w:rPr>
          <w:rFonts w:asciiTheme="majorHAnsi" w:hAnsiTheme="majorHAnsi"/>
          <w:i/>
          <w:u w:val="single"/>
        </w:rPr>
        <w:t>appositamente programmate dalla Scuola</w:t>
      </w:r>
      <w:r>
        <w:rPr>
          <w:rFonts w:asciiTheme="majorHAnsi" w:hAnsiTheme="majorHAnsi"/>
        </w:rPr>
        <w:t xml:space="preserve"> in una progettazione </w:t>
      </w:r>
      <w:r w:rsidR="00735B3F">
        <w:rPr>
          <w:rFonts w:asciiTheme="majorHAnsi" w:hAnsiTheme="majorHAnsi"/>
        </w:rPr>
        <w:t>organica</w:t>
      </w:r>
      <w:r>
        <w:rPr>
          <w:rFonts w:asciiTheme="majorHAnsi" w:hAnsiTheme="majorHAnsi"/>
        </w:rPr>
        <w:t xml:space="preserve"> e ragionata </w:t>
      </w:r>
      <w:r w:rsidR="007B3D7B">
        <w:rPr>
          <w:rFonts w:asciiTheme="majorHAnsi" w:hAnsiTheme="majorHAnsi"/>
        </w:rPr>
        <w:t>d</w:t>
      </w:r>
      <w:r w:rsidR="00BB7362">
        <w:rPr>
          <w:rFonts w:asciiTheme="majorHAnsi" w:hAnsiTheme="majorHAnsi"/>
        </w:rPr>
        <w:t>ell’offerta</w:t>
      </w:r>
      <w:r>
        <w:rPr>
          <w:rFonts w:asciiTheme="majorHAnsi" w:hAnsiTheme="majorHAnsi"/>
        </w:rPr>
        <w:t xml:space="preserve"> didattica annuale.</w:t>
      </w:r>
    </w:p>
    <w:p w:rsidR="000141F3" w:rsidRDefault="00BB7362" w:rsidP="00487DEC">
      <w:pPr>
        <w:pStyle w:val="Paragrafoelenco"/>
        <w:jc w:val="both"/>
        <w:rPr>
          <w:rFonts w:asciiTheme="majorHAnsi" w:hAnsiTheme="majorHAnsi"/>
        </w:rPr>
      </w:pPr>
      <w:r>
        <w:rPr>
          <w:rFonts w:asciiTheme="majorHAnsi" w:hAnsiTheme="majorHAnsi"/>
        </w:rPr>
        <w:t>La CPS propone la stessa interpretazione nella</w:t>
      </w:r>
      <w:r w:rsidR="00B72CB2">
        <w:rPr>
          <w:rFonts w:asciiTheme="majorHAnsi" w:hAnsiTheme="majorHAnsi"/>
        </w:rPr>
        <w:t xml:space="preserve"> previsione didattica dei corsi p</w:t>
      </w:r>
      <w:r w:rsidR="000141F3">
        <w:rPr>
          <w:rFonts w:asciiTheme="majorHAnsi" w:hAnsiTheme="majorHAnsi"/>
        </w:rPr>
        <w:t>redottorali</w:t>
      </w:r>
      <w:r w:rsidR="00B72CB2">
        <w:rPr>
          <w:rFonts w:asciiTheme="majorHAnsi" w:hAnsiTheme="majorHAnsi"/>
        </w:rPr>
        <w:t>.</w:t>
      </w:r>
    </w:p>
    <w:p w:rsidR="00BB7362" w:rsidRDefault="00BB7362" w:rsidP="00487DEC">
      <w:pPr>
        <w:pStyle w:val="Paragrafoelenco"/>
        <w:jc w:val="both"/>
        <w:rPr>
          <w:rFonts w:asciiTheme="majorHAnsi" w:hAnsiTheme="majorHAnsi"/>
        </w:rPr>
      </w:pPr>
    </w:p>
    <w:p w:rsidR="00107D0D" w:rsidRDefault="0038248A" w:rsidP="00487DEC">
      <w:pPr>
        <w:pStyle w:val="Paragrafoelenco"/>
        <w:numPr>
          <w:ilvl w:val="0"/>
          <w:numId w:val="6"/>
        </w:numPr>
        <w:ind w:left="709" w:firstLine="0"/>
        <w:jc w:val="both"/>
        <w:rPr>
          <w:rFonts w:asciiTheme="majorHAnsi" w:hAnsiTheme="majorHAnsi"/>
        </w:rPr>
      </w:pPr>
      <w:r>
        <w:rPr>
          <w:rFonts w:asciiTheme="majorHAnsi" w:hAnsiTheme="majorHAnsi"/>
        </w:rPr>
        <w:t>Certificazione della frequenza</w:t>
      </w:r>
    </w:p>
    <w:p w:rsidR="007B3D7B" w:rsidRDefault="007B3D7B" w:rsidP="00487DEC">
      <w:pPr>
        <w:pStyle w:val="Paragrafoelenco"/>
        <w:ind w:left="709"/>
        <w:jc w:val="both"/>
        <w:rPr>
          <w:rFonts w:asciiTheme="majorHAnsi" w:hAnsiTheme="majorHAnsi"/>
        </w:rPr>
      </w:pPr>
    </w:p>
    <w:p w:rsidR="006014B4" w:rsidRDefault="000141F3" w:rsidP="00487DEC">
      <w:pPr>
        <w:pStyle w:val="Paragrafoelenco"/>
        <w:ind w:left="709"/>
        <w:jc w:val="both"/>
        <w:rPr>
          <w:rFonts w:asciiTheme="majorHAnsi" w:hAnsiTheme="majorHAnsi"/>
        </w:rPr>
      </w:pPr>
      <w:r>
        <w:rPr>
          <w:rFonts w:asciiTheme="majorHAnsi" w:hAnsiTheme="majorHAnsi"/>
        </w:rPr>
        <w:t xml:space="preserve">La </w:t>
      </w:r>
      <w:r w:rsidR="0038248A">
        <w:rPr>
          <w:rFonts w:asciiTheme="majorHAnsi" w:hAnsiTheme="majorHAnsi"/>
        </w:rPr>
        <w:t xml:space="preserve">terza riflessione </w:t>
      </w:r>
      <w:r w:rsidR="00107D0D">
        <w:rPr>
          <w:rFonts w:asciiTheme="majorHAnsi" w:hAnsiTheme="majorHAnsi"/>
        </w:rPr>
        <w:t xml:space="preserve">riguarda i metodi di certificazione della frequenza </w:t>
      </w:r>
      <w:r>
        <w:rPr>
          <w:rFonts w:asciiTheme="majorHAnsi" w:hAnsiTheme="majorHAnsi"/>
        </w:rPr>
        <w:t xml:space="preserve">dei corsi (ore di didattica </w:t>
      </w:r>
      <w:r w:rsidR="00735B3F">
        <w:rPr>
          <w:rFonts w:asciiTheme="majorHAnsi" w:hAnsiTheme="majorHAnsi"/>
        </w:rPr>
        <w:t xml:space="preserve">seguite </w:t>
      </w:r>
      <w:r>
        <w:rPr>
          <w:rFonts w:asciiTheme="majorHAnsi" w:hAnsiTheme="majorHAnsi"/>
        </w:rPr>
        <w:t xml:space="preserve">da parte degli </w:t>
      </w:r>
      <w:r w:rsidR="00735B3F">
        <w:rPr>
          <w:rFonts w:asciiTheme="majorHAnsi" w:hAnsiTheme="majorHAnsi"/>
        </w:rPr>
        <w:t xml:space="preserve">allievi). </w:t>
      </w:r>
      <w:r w:rsidR="0038248A">
        <w:rPr>
          <w:rFonts w:asciiTheme="majorHAnsi" w:hAnsiTheme="majorHAnsi"/>
        </w:rPr>
        <w:t xml:space="preserve">La soluzione altrove adottata di introdurre </w:t>
      </w:r>
      <w:r w:rsidR="00735B3F" w:rsidRPr="00735B3F">
        <w:rPr>
          <w:rFonts w:asciiTheme="majorHAnsi" w:hAnsiTheme="majorHAnsi"/>
        </w:rPr>
        <w:t xml:space="preserve">i registri delle firme </w:t>
      </w:r>
      <w:r w:rsidR="006014B4">
        <w:rPr>
          <w:rFonts w:asciiTheme="majorHAnsi" w:hAnsiTheme="majorHAnsi"/>
        </w:rPr>
        <w:t>potrebbe</w:t>
      </w:r>
      <w:r w:rsidR="0038248A">
        <w:rPr>
          <w:rFonts w:asciiTheme="majorHAnsi" w:hAnsiTheme="majorHAnsi"/>
        </w:rPr>
        <w:t xml:space="preserve"> comportare un appesantimento</w:t>
      </w:r>
      <w:r w:rsidR="006014B4">
        <w:rPr>
          <w:rFonts w:asciiTheme="majorHAnsi" w:hAnsiTheme="majorHAnsi"/>
        </w:rPr>
        <w:t xml:space="preserve"> procedurale in un</w:t>
      </w:r>
      <w:r w:rsidR="0038248A">
        <w:rPr>
          <w:rFonts w:asciiTheme="majorHAnsi" w:hAnsiTheme="majorHAnsi"/>
        </w:rPr>
        <w:t xml:space="preserve">a realtà dove, </w:t>
      </w:r>
      <w:r w:rsidR="006014B4">
        <w:rPr>
          <w:rFonts w:asciiTheme="majorHAnsi" w:hAnsiTheme="majorHAnsi"/>
        </w:rPr>
        <w:t>visto</w:t>
      </w:r>
      <w:r w:rsidR="0038248A">
        <w:rPr>
          <w:rFonts w:asciiTheme="majorHAnsi" w:hAnsiTheme="majorHAnsi"/>
        </w:rPr>
        <w:t xml:space="preserve"> il rapporto numerico docen</w:t>
      </w:r>
      <w:r w:rsidR="006014B4">
        <w:rPr>
          <w:rFonts w:asciiTheme="majorHAnsi" w:hAnsiTheme="majorHAnsi"/>
        </w:rPr>
        <w:t>t</w:t>
      </w:r>
      <w:r w:rsidR="0038248A">
        <w:rPr>
          <w:rFonts w:asciiTheme="majorHAnsi" w:hAnsiTheme="majorHAnsi"/>
        </w:rPr>
        <w:t xml:space="preserve">e/allievi, </w:t>
      </w:r>
      <w:r w:rsidR="006014B4">
        <w:rPr>
          <w:rFonts w:asciiTheme="majorHAnsi" w:hAnsiTheme="majorHAnsi"/>
        </w:rPr>
        <w:t>è del tutto sufficiente una certificazione da parte del titolare del corso relativa ai nominativi dei frequentanti.</w:t>
      </w:r>
    </w:p>
    <w:p w:rsidR="006014B4" w:rsidRDefault="006014B4" w:rsidP="00487DEC">
      <w:pPr>
        <w:pStyle w:val="Paragrafoelenco"/>
        <w:ind w:left="709"/>
        <w:jc w:val="both"/>
        <w:rPr>
          <w:rFonts w:asciiTheme="majorHAnsi" w:hAnsiTheme="majorHAnsi"/>
        </w:rPr>
      </w:pPr>
      <w:r>
        <w:rPr>
          <w:rFonts w:asciiTheme="majorHAnsi" w:hAnsiTheme="majorHAnsi"/>
        </w:rPr>
        <w:lastRenderedPageBreak/>
        <w:t>Sarà semmai da stabilire una percentuale di assenze ammissibili che non infici l’assolvimento dell’obbligo di frequenza. Il docente titolare del corso sarà comunque libero di utilizzare, a supporto della sua certificazione, i metodi che riterrà più efficaci.</w:t>
      </w:r>
    </w:p>
    <w:p w:rsidR="00600086" w:rsidRDefault="00600086" w:rsidP="00487DEC">
      <w:pPr>
        <w:pStyle w:val="Paragrafoelenco"/>
        <w:jc w:val="both"/>
        <w:rPr>
          <w:rFonts w:asciiTheme="majorHAnsi" w:hAnsiTheme="majorHAnsi"/>
        </w:rPr>
      </w:pPr>
    </w:p>
    <w:p w:rsidR="00370AA1" w:rsidRDefault="00370AA1" w:rsidP="00487DEC">
      <w:pPr>
        <w:pStyle w:val="Paragrafoelenco"/>
        <w:jc w:val="both"/>
        <w:rPr>
          <w:rFonts w:asciiTheme="majorHAnsi" w:hAnsiTheme="majorHAnsi"/>
        </w:rPr>
      </w:pPr>
    </w:p>
    <w:p w:rsidR="00600086" w:rsidRDefault="007B3D7B" w:rsidP="00487DEC">
      <w:pPr>
        <w:pStyle w:val="Paragrafoelenco"/>
        <w:numPr>
          <w:ilvl w:val="0"/>
          <w:numId w:val="6"/>
        </w:numPr>
        <w:jc w:val="both"/>
        <w:rPr>
          <w:rFonts w:asciiTheme="majorHAnsi" w:hAnsiTheme="majorHAnsi"/>
        </w:rPr>
      </w:pPr>
      <w:r>
        <w:rPr>
          <w:rFonts w:asciiTheme="majorHAnsi" w:hAnsiTheme="majorHAnsi"/>
        </w:rPr>
        <w:t>Criticità della didattica nella Classe di Scienze.</w:t>
      </w:r>
    </w:p>
    <w:p w:rsidR="007B3D7B" w:rsidRDefault="007B3D7B" w:rsidP="00487DEC">
      <w:pPr>
        <w:pStyle w:val="Paragrafoelenco"/>
        <w:ind w:left="1440"/>
        <w:jc w:val="both"/>
        <w:rPr>
          <w:rFonts w:asciiTheme="majorHAnsi" w:hAnsiTheme="majorHAnsi"/>
        </w:rPr>
      </w:pPr>
    </w:p>
    <w:p w:rsidR="00162C61" w:rsidRDefault="00162C61" w:rsidP="00487DEC">
      <w:pPr>
        <w:pStyle w:val="Paragrafoelenco"/>
        <w:jc w:val="both"/>
        <w:rPr>
          <w:rFonts w:asciiTheme="majorHAnsi" w:hAnsiTheme="majorHAnsi"/>
        </w:rPr>
      </w:pPr>
      <w:r>
        <w:rPr>
          <w:rFonts w:asciiTheme="majorHAnsi" w:hAnsiTheme="majorHAnsi"/>
        </w:rPr>
        <w:t>La riflessione della CPS si è spostata poi all’esame della programmazione didattica interna alla Classe in senso più specifico, individuando due criticità che il Presidente ha proposto di approfondire; l’approfondimento e l’elaborazione di eventuali proposte di cambiamento saranno portate all’attenzione del Consiglio di Classe di Scienze che, nella seduta di marzo si troverà impegnato per l’appunto alla definizione della programmazione didattica per l’anno accademico 2019/2020.</w:t>
      </w:r>
    </w:p>
    <w:p w:rsidR="007B3D7B" w:rsidRDefault="007B3D7B" w:rsidP="00487DEC">
      <w:pPr>
        <w:pStyle w:val="Paragrafoelenco"/>
        <w:jc w:val="both"/>
        <w:rPr>
          <w:rFonts w:asciiTheme="majorHAnsi" w:hAnsiTheme="majorHAnsi"/>
        </w:rPr>
      </w:pPr>
    </w:p>
    <w:p w:rsidR="00162C61" w:rsidRDefault="00162C61" w:rsidP="00487DEC">
      <w:pPr>
        <w:pStyle w:val="Paragrafoelenco"/>
        <w:jc w:val="both"/>
        <w:rPr>
          <w:rFonts w:asciiTheme="majorHAnsi" w:hAnsiTheme="majorHAnsi"/>
        </w:rPr>
      </w:pPr>
      <w:r>
        <w:rPr>
          <w:rFonts w:asciiTheme="majorHAnsi" w:hAnsiTheme="majorHAnsi"/>
        </w:rPr>
        <w:t>Le due criticità sono:</w:t>
      </w:r>
    </w:p>
    <w:p w:rsidR="00815F76" w:rsidRPr="00815F76" w:rsidRDefault="00815F76" w:rsidP="00487DEC">
      <w:pPr>
        <w:pStyle w:val="Paragrafoelenco"/>
        <w:jc w:val="both"/>
        <w:rPr>
          <w:rFonts w:asciiTheme="majorHAnsi" w:hAnsiTheme="majorHAnsi"/>
        </w:rPr>
      </w:pPr>
    </w:p>
    <w:p w:rsidR="00815F76" w:rsidRDefault="00815F76" w:rsidP="00487DEC">
      <w:pPr>
        <w:pStyle w:val="Paragrafoelenco"/>
        <w:numPr>
          <w:ilvl w:val="0"/>
          <w:numId w:val="4"/>
        </w:numPr>
        <w:jc w:val="both"/>
        <w:rPr>
          <w:rFonts w:asciiTheme="majorHAnsi" w:hAnsiTheme="majorHAnsi"/>
        </w:rPr>
      </w:pPr>
      <w:r w:rsidRPr="00995260">
        <w:rPr>
          <w:rFonts w:asciiTheme="majorHAnsi" w:hAnsiTheme="majorHAnsi"/>
        </w:rPr>
        <w:t>C</w:t>
      </w:r>
      <w:r w:rsidR="00162C61" w:rsidRPr="00995260">
        <w:rPr>
          <w:rFonts w:asciiTheme="majorHAnsi" w:hAnsiTheme="majorHAnsi"/>
        </w:rPr>
        <w:t>orsi pluriennali di Matematica e</w:t>
      </w:r>
      <w:r w:rsidRPr="00995260">
        <w:rPr>
          <w:rFonts w:asciiTheme="majorHAnsi" w:hAnsiTheme="majorHAnsi"/>
        </w:rPr>
        <w:t xml:space="preserve"> loro fasi: è stato notato che a Matematica alcuni corsi si ripetono a cadenza biennale o triennale. </w:t>
      </w:r>
      <w:r w:rsidR="00995260">
        <w:rPr>
          <w:rFonts w:asciiTheme="majorHAnsi" w:hAnsiTheme="majorHAnsi"/>
        </w:rPr>
        <w:t xml:space="preserve">Gli allievi propongono di </w:t>
      </w:r>
      <w:r w:rsidR="00995260" w:rsidRPr="00995260">
        <w:rPr>
          <w:rFonts w:asciiTheme="majorHAnsi" w:hAnsiTheme="majorHAnsi"/>
        </w:rPr>
        <w:t xml:space="preserve">ottimizzare l'integrazione fra didattica SNS e didattica </w:t>
      </w:r>
      <w:proofErr w:type="spellStart"/>
      <w:r w:rsidR="00995260" w:rsidRPr="00995260">
        <w:rPr>
          <w:rFonts w:asciiTheme="majorHAnsi" w:hAnsiTheme="majorHAnsi"/>
        </w:rPr>
        <w:t>Unipi</w:t>
      </w:r>
      <w:proofErr w:type="spellEnd"/>
      <w:r w:rsidR="00995260">
        <w:rPr>
          <w:rFonts w:asciiTheme="majorHAnsi" w:hAnsiTheme="majorHAnsi"/>
        </w:rPr>
        <w:t xml:space="preserve">. </w:t>
      </w:r>
      <w:r w:rsidR="00995260" w:rsidRPr="00995260">
        <w:rPr>
          <w:rFonts w:asciiTheme="majorHAnsi" w:hAnsiTheme="majorHAnsi"/>
        </w:rPr>
        <w:t>Per gli studenti il fatto che i corsi si ripetano a cadenza biennale o triennale non è</w:t>
      </w:r>
      <w:r w:rsidR="00995260">
        <w:rPr>
          <w:rFonts w:asciiTheme="majorHAnsi" w:hAnsiTheme="majorHAnsi"/>
        </w:rPr>
        <w:t xml:space="preserve"> in </w:t>
      </w:r>
      <w:proofErr w:type="spellStart"/>
      <w:r w:rsidR="00995260">
        <w:rPr>
          <w:rFonts w:asciiTheme="majorHAnsi" w:hAnsiTheme="majorHAnsi"/>
        </w:rPr>
        <w:t>sè</w:t>
      </w:r>
      <w:proofErr w:type="spellEnd"/>
      <w:r w:rsidR="00995260" w:rsidRPr="00995260">
        <w:rPr>
          <w:rFonts w:asciiTheme="majorHAnsi" w:hAnsiTheme="majorHAnsi"/>
        </w:rPr>
        <w:t xml:space="preserve"> un problema, </w:t>
      </w:r>
      <w:r w:rsidR="00995260">
        <w:rPr>
          <w:rFonts w:asciiTheme="majorHAnsi" w:hAnsiTheme="majorHAnsi"/>
        </w:rPr>
        <w:t>solo vorrebbero che si tenesse</w:t>
      </w:r>
      <w:r w:rsidR="00995260" w:rsidRPr="00995260">
        <w:rPr>
          <w:rFonts w:asciiTheme="majorHAnsi" w:hAnsiTheme="majorHAnsi"/>
        </w:rPr>
        <w:t xml:space="preserve"> conto volta per volta, nello scegliere quale dei tre corsi tenere, dell'offerta </w:t>
      </w:r>
      <w:proofErr w:type="spellStart"/>
      <w:r w:rsidR="00995260" w:rsidRPr="00995260">
        <w:rPr>
          <w:rFonts w:asciiTheme="majorHAnsi" w:hAnsiTheme="majorHAnsi"/>
        </w:rPr>
        <w:t>Unipi</w:t>
      </w:r>
      <w:proofErr w:type="spellEnd"/>
      <w:r w:rsidR="00995260" w:rsidRPr="00995260">
        <w:rPr>
          <w:rFonts w:asciiTheme="majorHAnsi" w:hAnsiTheme="majorHAnsi"/>
        </w:rPr>
        <w:t xml:space="preserve"> per quell'anno.</w:t>
      </w:r>
    </w:p>
    <w:p w:rsidR="00DB243A" w:rsidRPr="00DB243A" w:rsidRDefault="00DB243A" w:rsidP="00DB243A">
      <w:pPr>
        <w:pStyle w:val="Paragrafoelenco"/>
        <w:ind w:left="1080"/>
        <w:jc w:val="both"/>
        <w:rPr>
          <w:rFonts w:asciiTheme="majorHAnsi" w:hAnsiTheme="majorHAnsi"/>
        </w:rPr>
      </w:pPr>
      <w:r w:rsidRPr="00DB243A">
        <w:rPr>
          <w:rFonts w:asciiTheme="majorHAnsi" w:hAnsiTheme="majorHAnsi"/>
        </w:rPr>
        <w:t>In generale, gli studenti del corso ordinario di Matematica hanno notato un miglioramento nell'offerta formativa. La Commissione Paritetica, dopo adeguata analisi, suggerisce che il corpo docente di Matematica, con l'eventuale aiuto di rappresentanti degli studenti, continui a curare con attenzione i seguenti punti:</w:t>
      </w:r>
    </w:p>
    <w:p w:rsidR="00DB243A" w:rsidRPr="00DB243A" w:rsidRDefault="00DB243A" w:rsidP="00DB243A">
      <w:pPr>
        <w:pStyle w:val="Paragrafoelenco"/>
        <w:ind w:left="1080"/>
        <w:jc w:val="both"/>
        <w:rPr>
          <w:rFonts w:asciiTheme="majorHAnsi" w:hAnsiTheme="majorHAnsi"/>
        </w:rPr>
      </w:pPr>
    </w:p>
    <w:p w:rsidR="00DB243A" w:rsidRPr="00DB243A" w:rsidRDefault="00DB243A" w:rsidP="00DB243A">
      <w:pPr>
        <w:pStyle w:val="Paragrafoelenco"/>
        <w:ind w:left="1080"/>
        <w:jc w:val="both"/>
        <w:rPr>
          <w:rFonts w:asciiTheme="majorHAnsi" w:hAnsiTheme="majorHAnsi"/>
        </w:rPr>
      </w:pPr>
      <w:r w:rsidRPr="00DB243A">
        <w:rPr>
          <w:rFonts w:asciiTheme="majorHAnsi" w:hAnsiTheme="majorHAnsi"/>
        </w:rPr>
        <w:t>- cercare di realizzare, per quanto possibile, un certo grado di coordinamento coi corsi offerti dall'Università di Pisa, così da mantenere un'offerta formativa più ampia possibile</w:t>
      </w:r>
    </w:p>
    <w:p w:rsidR="00DB243A" w:rsidRPr="00DB243A" w:rsidRDefault="00DB243A" w:rsidP="00DB243A">
      <w:pPr>
        <w:pStyle w:val="Paragrafoelenco"/>
        <w:ind w:left="1080"/>
        <w:jc w:val="both"/>
        <w:rPr>
          <w:rFonts w:asciiTheme="majorHAnsi" w:hAnsiTheme="majorHAnsi"/>
        </w:rPr>
      </w:pPr>
    </w:p>
    <w:p w:rsidR="00DB243A" w:rsidRPr="00DB243A" w:rsidRDefault="00DB243A" w:rsidP="00DB243A">
      <w:pPr>
        <w:pStyle w:val="Paragrafoelenco"/>
        <w:ind w:left="1080"/>
        <w:jc w:val="both"/>
        <w:rPr>
          <w:rFonts w:asciiTheme="majorHAnsi" w:hAnsiTheme="majorHAnsi"/>
        </w:rPr>
      </w:pPr>
      <w:r w:rsidRPr="00DB243A">
        <w:rPr>
          <w:rFonts w:asciiTheme="majorHAnsi" w:hAnsiTheme="majorHAnsi"/>
        </w:rPr>
        <w:t xml:space="preserve">- la rotazione su più anni di vari corsi è molto utile; come detto sopra, si potrebbe cercare di effettuare la scelta anche in relazione a corsi offerti a </w:t>
      </w:r>
      <w:proofErr w:type="spellStart"/>
      <w:r w:rsidRPr="00DB243A">
        <w:rPr>
          <w:rFonts w:asciiTheme="majorHAnsi" w:hAnsiTheme="majorHAnsi"/>
        </w:rPr>
        <w:t>Unipi</w:t>
      </w:r>
      <w:proofErr w:type="spellEnd"/>
    </w:p>
    <w:p w:rsidR="00DB243A" w:rsidRPr="00DB243A" w:rsidRDefault="00DB243A" w:rsidP="00DB243A">
      <w:pPr>
        <w:pStyle w:val="Paragrafoelenco"/>
        <w:ind w:left="1080"/>
        <w:jc w:val="both"/>
        <w:rPr>
          <w:rFonts w:asciiTheme="majorHAnsi" w:hAnsiTheme="majorHAnsi"/>
        </w:rPr>
      </w:pPr>
    </w:p>
    <w:p w:rsidR="00DB243A" w:rsidRPr="00DB243A" w:rsidRDefault="00DB243A" w:rsidP="00DB243A">
      <w:pPr>
        <w:pStyle w:val="Paragrafoelenco"/>
        <w:ind w:left="1080"/>
        <w:jc w:val="both"/>
        <w:rPr>
          <w:rFonts w:asciiTheme="majorHAnsi" w:hAnsiTheme="majorHAnsi"/>
        </w:rPr>
      </w:pPr>
      <w:r w:rsidRPr="00DB243A">
        <w:rPr>
          <w:rFonts w:asciiTheme="majorHAnsi" w:hAnsiTheme="majorHAnsi"/>
        </w:rPr>
        <w:t xml:space="preserve">- i prerequisiti dei corsi SNS del quarto anno sono spesso insegnati a </w:t>
      </w:r>
      <w:proofErr w:type="spellStart"/>
      <w:r w:rsidRPr="00DB243A">
        <w:rPr>
          <w:rFonts w:asciiTheme="majorHAnsi" w:hAnsiTheme="majorHAnsi"/>
        </w:rPr>
        <w:t>Unipi</w:t>
      </w:r>
      <w:proofErr w:type="spellEnd"/>
      <w:r w:rsidRPr="00DB243A">
        <w:rPr>
          <w:rFonts w:asciiTheme="majorHAnsi" w:hAnsiTheme="majorHAnsi"/>
        </w:rPr>
        <w:t xml:space="preserve"> in parallelo o più avanti; questo non costituisce un grosso problema vista l'abitudine ad anticipare lo studio di alcuni argomenti, ma si suggerisce di esplicitare tali requisiti per facilitare l'organizzazione del necessario studio autonomo</w:t>
      </w:r>
      <w:r>
        <w:rPr>
          <w:rFonts w:asciiTheme="majorHAnsi" w:hAnsiTheme="majorHAnsi"/>
        </w:rPr>
        <w:t>.</w:t>
      </w:r>
    </w:p>
    <w:p w:rsidR="00DB243A" w:rsidRPr="00DB243A" w:rsidRDefault="00DB243A" w:rsidP="00DB243A">
      <w:pPr>
        <w:pStyle w:val="Paragrafoelenco"/>
        <w:ind w:left="1080"/>
        <w:jc w:val="both"/>
        <w:rPr>
          <w:rFonts w:asciiTheme="majorHAnsi" w:hAnsiTheme="majorHAnsi"/>
        </w:rPr>
      </w:pPr>
    </w:p>
    <w:p w:rsidR="00DB243A" w:rsidRPr="00DB243A" w:rsidRDefault="00DB243A" w:rsidP="00DB243A">
      <w:pPr>
        <w:pStyle w:val="Paragrafoelenco"/>
        <w:ind w:left="1080"/>
        <w:jc w:val="both"/>
        <w:rPr>
          <w:rFonts w:asciiTheme="majorHAnsi" w:hAnsiTheme="majorHAnsi"/>
        </w:rPr>
      </w:pPr>
      <w:r w:rsidRPr="00DB243A">
        <w:rPr>
          <w:rFonts w:asciiTheme="majorHAnsi" w:hAnsiTheme="majorHAnsi"/>
        </w:rPr>
        <w:t xml:space="preserve">- il ricorso a professori esterni per coprire aree scoperte è ben visto dagli studenti; curando in particolare, in questi casi, il problema dei prerequisiti. </w:t>
      </w:r>
    </w:p>
    <w:p w:rsidR="00DB243A" w:rsidRPr="00DB243A" w:rsidRDefault="00DB243A" w:rsidP="00DB243A">
      <w:pPr>
        <w:pStyle w:val="Paragrafoelenco"/>
        <w:ind w:left="1080"/>
        <w:jc w:val="both"/>
        <w:rPr>
          <w:rFonts w:asciiTheme="majorHAnsi" w:hAnsiTheme="majorHAnsi"/>
        </w:rPr>
      </w:pPr>
    </w:p>
    <w:p w:rsidR="00DB243A" w:rsidRDefault="00DB243A" w:rsidP="00DB243A">
      <w:pPr>
        <w:pStyle w:val="Paragrafoelenco"/>
        <w:ind w:left="1080"/>
        <w:jc w:val="both"/>
        <w:rPr>
          <w:rFonts w:asciiTheme="majorHAnsi" w:hAnsiTheme="majorHAnsi"/>
        </w:rPr>
      </w:pPr>
      <w:r w:rsidRPr="00DB243A">
        <w:rPr>
          <w:rFonts w:asciiTheme="majorHAnsi" w:hAnsiTheme="majorHAnsi"/>
        </w:rPr>
        <w:t xml:space="preserve">Operativamente, si suggerisce, se i tempi lo consentono, di organizzare un momento di incontro tra i docenti SNS di Matematica, con la partecipazione di rappresentanti degli studenti, da svolgersi tra la pubblicazione dei corsi di </w:t>
      </w:r>
      <w:proofErr w:type="spellStart"/>
      <w:r w:rsidRPr="00DB243A">
        <w:rPr>
          <w:rFonts w:asciiTheme="majorHAnsi" w:hAnsiTheme="majorHAnsi"/>
        </w:rPr>
        <w:t>Unipi</w:t>
      </w:r>
      <w:proofErr w:type="spellEnd"/>
      <w:r w:rsidRPr="00DB243A">
        <w:rPr>
          <w:rFonts w:asciiTheme="majorHAnsi" w:hAnsiTheme="majorHAnsi"/>
        </w:rPr>
        <w:t xml:space="preserve"> e la preparazione di quelli SNS.</w:t>
      </w:r>
    </w:p>
    <w:p w:rsidR="00DB243A" w:rsidRPr="00DB243A" w:rsidRDefault="00DB243A" w:rsidP="00DB243A">
      <w:pPr>
        <w:jc w:val="both"/>
        <w:rPr>
          <w:rFonts w:asciiTheme="majorHAnsi" w:hAnsiTheme="majorHAnsi"/>
        </w:rPr>
      </w:pPr>
    </w:p>
    <w:p w:rsidR="007B3D7B" w:rsidRDefault="00815F76" w:rsidP="00487DEC">
      <w:pPr>
        <w:pStyle w:val="Paragrafoelenco"/>
        <w:numPr>
          <w:ilvl w:val="0"/>
          <w:numId w:val="4"/>
        </w:numPr>
        <w:jc w:val="both"/>
        <w:rPr>
          <w:rFonts w:asciiTheme="majorHAnsi" w:hAnsiTheme="majorHAnsi"/>
        </w:rPr>
      </w:pPr>
      <w:r w:rsidRPr="00406AA7">
        <w:rPr>
          <w:rFonts w:asciiTheme="majorHAnsi" w:hAnsiTheme="majorHAnsi"/>
        </w:rPr>
        <w:t xml:space="preserve">Corso di </w:t>
      </w:r>
      <w:r w:rsidR="00B36998">
        <w:rPr>
          <w:rFonts w:asciiTheme="majorHAnsi" w:hAnsiTheme="majorHAnsi"/>
        </w:rPr>
        <w:t>Biologia</w:t>
      </w:r>
      <w:r w:rsidRPr="00406AA7">
        <w:rPr>
          <w:rFonts w:asciiTheme="majorHAnsi" w:hAnsiTheme="majorHAnsi"/>
        </w:rPr>
        <w:t xml:space="preserve"> duplicato: </w:t>
      </w:r>
      <w:r w:rsidR="00553D78" w:rsidRPr="00406AA7">
        <w:rPr>
          <w:rFonts w:asciiTheme="majorHAnsi" w:hAnsiTheme="majorHAnsi"/>
        </w:rPr>
        <w:t>il corso interno</w:t>
      </w:r>
      <w:r w:rsidR="00B72CB2" w:rsidRPr="00406AA7">
        <w:rPr>
          <w:rFonts w:asciiTheme="majorHAnsi" w:hAnsiTheme="majorHAnsi"/>
        </w:rPr>
        <w:t>, obbligatorio per i Biologi del terzo anno,</w:t>
      </w:r>
      <w:r w:rsidR="00553D78" w:rsidRPr="00406AA7">
        <w:rPr>
          <w:rFonts w:asciiTheme="majorHAnsi" w:hAnsiTheme="majorHAnsi"/>
        </w:rPr>
        <w:t xml:space="preserve"> "</w:t>
      </w:r>
      <w:proofErr w:type="spellStart"/>
      <w:r w:rsidR="00553D78" w:rsidRPr="00406AA7">
        <w:rPr>
          <w:rFonts w:asciiTheme="majorHAnsi" w:hAnsiTheme="majorHAnsi"/>
        </w:rPr>
        <w:t>Molecul</w:t>
      </w:r>
      <w:bookmarkStart w:id="0" w:name="_GoBack"/>
      <w:bookmarkEnd w:id="0"/>
      <w:r w:rsidR="00553D78" w:rsidRPr="00406AA7">
        <w:rPr>
          <w:rFonts w:asciiTheme="majorHAnsi" w:hAnsiTheme="majorHAnsi"/>
        </w:rPr>
        <w:t>ar</w:t>
      </w:r>
      <w:proofErr w:type="spellEnd"/>
      <w:r w:rsidR="00553D78" w:rsidRPr="00406AA7">
        <w:rPr>
          <w:rFonts w:asciiTheme="majorHAnsi" w:hAnsiTheme="majorHAnsi"/>
        </w:rPr>
        <w:t xml:space="preserve"> and </w:t>
      </w:r>
      <w:proofErr w:type="spellStart"/>
      <w:r w:rsidR="00553D78" w:rsidRPr="00406AA7">
        <w:rPr>
          <w:rFonts w:asciiTheme="majorHAnsi" w:hAnsiTheme="majorHAnsi"/>
        </w:rPr>
        <w:t>cellular</w:t>
      </w:r>
      <w:proofErr w:type="spellEnd"/>
      <w:r w:rsidR="00553D78" w:rsidRPr="00406AA7">
        <w:rPr>
          <w:rFonts w:asciiTheme="majorHAnsi" w:hAnsiTheme="majorHAnsi"/>
        </w:rPr>
        <w:t xml:space="preserve"> </w:t>
      </w:r>
      <w:proofErr w:type="spellStart"/>
      <w:r w:rsidR="00553D78" w:rsidRPr="00406AA7">
        <w:rPr>
          <w:rFonts w:asciiTheme="majorHAnsi" w:hAnsiTheme="majorHAnsi"/>
        </w:rPr>
        <w:t>neurobiology</w:t>
      </w:r>
      <w:proofErr w:type="spellEnd"/>
      <w:r w:rsidR="00553D78" w:rsidRPr="00406AA7">
        <w:rPr>
          <w:rFonts w:asciiTheme="majorHAnsi" w:hAnsiTheme="majorHAnsi"/>
        </w:rPr>
        <w:t xml:space="preserve">" si divide in due parti, la più cospicua </w:t>
      </w:r>
      <w:r w:rsidR="00553D78" w:rsidRPr="00406AA7">
        <w:rPr>
          <w:rFonts w:asciiTheme="majorHAnsi" w:hAnsiTheme="majorHAnsi"/>
        </w:rPr>
        <w:lastRenderedPageBreak/>
        <w:t xml:space="preserve">delle quali è </w:t>
      </w:r>
      <w:r w:rsidR="00B72CB2" w:rsidRPr="00406AA7">
        <w:rPr>
          <w:rFonts w:asciiTheme="majorHAnsi" w:hAnsiTheme="majorHAnsi"/>
        </w:rPr>
        <w:t>uguale a</w:t>
      </w:r>
      <w:r w:rsidR="00553D78" w:rsidRPr="00406AA7">
        <w:rPr>
          <w:rFonts w:asciiTheme="majorHAnsi" w:hAnsiTheme="majorHAnsi"/>
        </w:rPr>
        <w:t xml:space="preserve">l corso </w:t>
      </w:r>
      <w:proofErr w:type="spellStart"/>
      <w:r w:rsidR="00553D78" w:rsidRPr="00406AA7">
        <w:rPr>
          <w:rFonts w:asciiTheme="majorHAnsi" w:hAnsiTheme="majorHAnsi"/>
        </w:rPr>
        <w:t>Neurob</w:t>
      </w:r>
      <w:r w:rsidR="00B72CB2" w:rsidRPr="00406AA7">
        <w:rPr>
          <w:rFonts w:asciiTheme="majorHAnsi" w:hAnsiTheme="majorHAnsi"/>
        </w:rPr>
        <w:t>iology</w:t>
      </w:r>
      <w:proofErr w:type="spellEnd"/>
      <w:r w:rsidR="00B72CB2" w:rsidRPr="00406AA7">
        <w:rPr>
          <w:rFonts w:asciiTheme="majorHAnsi" w:hAnsiTheme="majorHAnsi"/>
        </w:rPr>
        <w:t xml:space="preserve"> III del corso di laurea magistrale in </w:t>
      </w:r>
      <w:proofErr w:type="spellStart"/>
      <w:r w:rsidR="00B72CB2" w:rsidRPr="00406AA7">
        <w:rPr>
          <w:rFonts w:asciiTheme="majorHAnsi" w:hAnsiTheme="majorHAnsi"/>
        </w:rPr>
        <w:t>Neuroscience</w:t>
      </w:r>
      <w:r w:rsidR="00B36998">
        <w:rPr>
          <w:rFonts w:asciiTheme="majorHAnsi" w:hAnsiTheme="majorHAnsi"/>
        </w:rPr>
        <w:t>s</w:t>
      </w:r>
      <w:proofErr w:type="spellEnd"/>
      <w:r w:rsidR="00B72CB2" w:rsidRPr="00406AA7">
        <w:rPr>
          <w:rFonts w:asciiTheme="majorHAnsi" w:hAnsiTheme="majorHAnsi"/>
        </w:rPr>
        <w:t xml:space="preserve">. </w:t>
      </w:r>
      <w:r w:rsidRPr="00406AA7">
        <w:rPr>
          <w:rFonts w:asciiTheme="majorHAnsi" w:hAnsiTheme="majorHAnsi"/>
        </w:rPr>
        <w:t xml:space="preserve">Questo comporta che gli allievi che arrivano alla magistrale in </w:t>
      </w:r>
      <w:proofErr w:type="spellStart"/>
      <w:r w:rsidRPr="00406AA7">
        <w:rPr>
          <w:rFonts w:asciiTheme="majorHAnsi" w:hAnsiTheme="majorHAnsi"/>
        </w:rPr>
        <w:t>Neurosciences</w:t>
      </w:r>
      <w:proofErr w:type="spellEnd"/>
      <w:r w:rsidRPr="00B72CB2">
        <w:rPr>
          <w:rFonts w:asciiTheme="majorHAnsi" w:hAnsiTheme="majorHAnsi"/>
        </w:rPr>
        <w:t xml:space="preserve"> dal </w:t>
      </w:r>
      <w:r w:rsidR="00B72CB2" w:rsidRPr="00B72CB2">
        <w:rPr>
          <w:rFonts w:asciiTheme="majorHAnsi" w:hAnsiTheme="majorHAnsi"/>
        </w:rPr>
        <w:t xml:space="preserve">terzo anno del </w:t>
      </w:r>
      <w:r w:rsidR="00406AA7">
        <w:rPr>
          <w:rFonts w:asciiTheme="majorHAnsi" w:hAnsiTheme="majorHAnsi"/>
        </w:rPr>
        <w:t xml:space="preserve">corso ordinario in </w:t>
      </w:r>
      <w:r w:rsidR="00BE62B7">
        <w:rPr>
          <w:rFonts w:asciiTheme="majorHAnsi" w:hAnsiTheme="majorHAnsi"/>
        </w:rPr>
        <w:t>Scienze biologiche</w:t>
      </w:r>
      <w:r w:rsidRPr="00B72CB2">
        <w:rPr>
          <w:rFonts w:asciiTheme="majorHAnsi" w:hAnsiTheme="majorHAnsi"/>
        </w:rPr>
        <w:t xml:space="preserve"> seguano per due anni consecutivi </w:t>
      </w:r>
      <w:r w:rsidR="00CE3B3F">
        <w:rPr>
          <w:rFonts w:asciiTheme="majorHAnsi" w:hAnsiTheme="majorHAnsi"/>
        </w:rPr>
        <w:t xml:space="preserve">un corso quasi </w:t>
      </w:r>
      <w:r w:rsidRPr="00B72CB2">
        <w:rPr>
          <w:rFonts w:asciiTheme="majorHAnsi" w:hAnsiTheme="majorHAnsi"/>
        </w:rPr>
        <w:t xml:space="preserve">identico. </w:t>
      </w:r>
      <w:r w:rsidR="00B72CB2">
        <w:rPr>
          <w:rFonts w:asciiTheme="majorHAnsi" w:hAnsiTheme="majorHAnsi"/>
        </w:rPr>
        <w:t>Il Presidente ha chiesto ai Biologi della CPS di analizzare la questione ed elaborare una proposta di soluzione</w:t>
      </w:r>
      <w:r w:rsidRPr="00B72CB2">
        <w:rPr>
          <w:rFonts w:asciiTheme="majorHAnsi" w:hAnsiTheme="majorHAnsi"/>
        </w:rPr>
        <w:t xml:space="preserve">. </w:t>
      </w:r>
    </w:p>
    <w:p w:rsidR="007B3D7B" w:rsidRPr="007B3D7B" w:rsidRDefault="007B3D7B" w:rsidP="00487DEC">
      <w:pPr>
        <w:pStyle w:val="Paragrafoelenco"/>
        <w:jc w:val="both"/>
        <w:rPr>
          <w:rFonts w:asciiTheme="majorHAnsi" w:hAnsiTheme="majorHAnsi"/>
        </w:rPr>
      </w:pPr>
    </w:p>
    <w:p w:rsidR="00815F76" w:rsidRPr="007B3D7B" w:rsidRDefault="00815F76" w:rsidP="00487DEC">
      <w:pPr>
        <w:pStyle w:val="Paragrafoelenco"/>
        <w:ind w:left="1080"/>
        <w:jc w:val="both"/>
        <w:rPr>
          <w:rFonts w:asciiTheme="majorHAnsi" w:hAnsiTheme="majorHAnsi"/>
        </w:rPr>
      </w:pPr>
      <w:r w:rsidRPr="007B3D7B">
        <w:rPr>
          <w:rFonts w:asciiTheme="majorHAnsi" w:hAnsiTheme="majorHAnsi"/>
        </w:rPr>
        <w:t>Nella stessa discipl</w:t>
      </w:r>
      <w:r w:rsidR="00600086" w:rsidRPr="007B3D7B">
        <w:rPr>
          <w:rFonts w:asciiTheme="majorHAnsi" w:hAnsiTheme="majorHAnsi"/>
        </w:rPr>
        <w:t>ina, i Dottorandi in Neuroscienz</w:t>
      </w:r>
      <w:r w:rsidRPr="007B3D7B">
        <w:rPr>
          <w:rFonts w:asciiTheme="majorHAnsi" w:hAnsiTheme="majorHAnsi"/>
        </w:rPr>
        <w:t>e lamentano pochi seminari nell’offerta formativa.</w:t>
      </w:r>
    </w:p>
    <w:p w:rsidR="00815F76" w:rsidRPr="00815F76" w:rsidRDefault="00815F76" w:rsidP="00487DEC">
      <w:pPr>
        <w:pStyle w:val="Paragrafoelenco"/>
        <w:jc w:val="both"/>
        <w:rPr>
          <w:rFonts w:asciiTheme="majorHAnsi" w:hAnsiTheme="majorHAnsi"/>
        </w:rPr>
      </w:pPr>
    </w:p>
    <w:p w:rsidR="00107D0D" w:rsidRDefault="00600086" w:rsidP="00487DEC">
      <w:pPr>
        <w:pStyle w:val="Paragrafoelenco"/>
        <w:numPr>
          <w:ilvl w:val="0"/>
          <w:numId w:val="6"/>
        </w:numPr>
        <w:jc w:val="both"/>
        <w:rPr>
          <w:rFonts w:asciiTheme="majorHAnsi" w:hAnsiTheme="majorHAnsi"/>
        </w:rPr>
      </w:pPr>
      <w:r>
        <w:rPr>
          <w:rFonts w:asciiTheme="majorHAnsi" w:hAnsiTheme="majorHAnsi"/>
        </w:rPr>
        <w:t xml:space="preserve">Varie </w:t>
      </w:r>
    </w:p>
    <w:p w:rsidR="00406AA7" w:rsidRDefault="00406AA7" w:rsidP="00487DEC">
      <w:pPr>
        <w:pStyle w:val="Paragrafoelenco"/>
        <w:ind w:left="1440"/>
        <w:jc w:val="both"/>
        <w:rPr>
          <w:rFonts w:asciiTheme="majorHAnsi" w:hAnsiTheme="majorHAnsi"/>
        </w:rPr>
      </w:pPr>
    </w:p>
    <w:p w:rsidR="00815F76" w:rsidRPr="00107D0D" w:rsidRDefault="00B72CB2" w:rsidP="00487DEC">
      <w:pPr>
        <w:pStyle w:val="Paragrafoelenco"/>
        <w:numPr>
          <w:ilvl w:val="0"/>
          <w:numId w:val="8"/>
        </w:numPr>
        <w:jc w:val="both"/>
        <w:rPr>
          <w:rFonts w:asciiTheme="majorHAnsi" w:hAnsiTheme="majorHAnsi"/>
        </w:rPr>
      </w:pPr>
      <w:r>
        <w:rPr>
          <w:rFonts w:asciiTheme="majorHAnsi" w:hAnsiTheme="majorHAnsi"/>
        </w:rPr>
        <w:t>Gli allievi riportano una considerazione raccolta dai do</w:t>
      </w:r>
      <w:r w:rsidR="00815F76" w:rsidRPr="00107D0D">
        <w:rPr>
          <w:rFonts w:asciiTheme="majorHAnsi" w:hAnsiTheme="majorHAnsi"/>
        </w:rPr>
        <w:t xml:space="preserve">ttorandi Data Science </w:t>
      </w:r>
      <w:r>
        <w:rPr>
          <w:rFonts w:asciiTheme="majorHAnsi" w:hAnsiTheme="majorHAnsi"/>
        </w:rPr>
        <w:t xml:space="preserve">che </w:t>
      </w:r>
      <w:r w:rsidR="00815F76" w:rsidRPr="00107D0D">
        <w:rPr>
          <w:rFonts w:asciiTheme="majorHAnsi" w:hAnsiTheme="majorHAnsi"/>
        </w:rPr>
        <w:t>lamentano</w:t>
      </w:r>
      <w:r>
        <w:rPr>
          <w:rFonts w:asciiTheme="majorHAnsi" w:hAnsiTheme="majorHAnsi"/>
        </w:rPr>
        <w:t xml:space="preserve"> la quasi</w:t>
      </w:r>
      <w:r w:rsidR="00815F76" w:rsidRPr="00107D0D">
        <w:rPr>
          <w:rFonts w:asciiTheme="majorHAnsi" w:hAnsiTheme="majorHAnsi"/>
        </w:rPr>
        <w:t xml:space="preserve"> a</w:t>
      </w:r>
      <w:r>
        <w:rPr>
          <w:rFonts w:asciiTheme="majorHAnsi" w:hAnsiTheme="majorHAnsi"/>
        </w:rPr>
        <w:t>ssenza di corsi attivati alla SNS validi per la loro offerta didattica. La Scuola ha messo a disposizione d</w:t>
      </w:r>
      <w:r w:rsidR="00815F76" w:rsidRPr="00107D0D">
        <w:rPr>
          <w:rFonts w:asciiTheme="majorHAnsi" w:hAnsiTheme="majorHAnsi"/>
        </w:rPr>
        <w:t>ell’offerta formativa del corso</w:t>
      </w:r>
      <w:r>
        <w:rPr>
          <w:rFonts w:asciiTheme="majorHAnsi" w:hAnsiTheme="majorHAnsi"/>
        </w:rPr>
        <w:t xml:space="preserve"> (caratterizzato</w:t>
      </w:r>
      <w:r w:rsidR="00815F76" w:rsidRPr="00107D0D">
        <w:rPr>
          <w:rFonts w:asciiTheme="majorHAnsi" w:hAnsiTheme="majorHAnsi"/>
        </w:rPr>
        <w:t xml:space="preserve"> da una grande </w:t>
      </w:r>
      <w:proofErr w:type="spellStart"/>
      <w:r w:rsidR="00815F76" w:rsidRPr="00107D0D">
        <w:rPr>
          <w:rFonts w:asciiTheme="majorHAnsi" w:hAnsiTheme="majorHAnsi"/>
        </w:rPr>
        <w:t>pluridisciplinarietà</w:t>
      </w:r>
      <w:proofErr w:type="spellEnd"/>
      <w:r>
        <w:rPr>
          <w:rFonts w:asciiTheme="majorHAnsi" w:hAnsiTheme="majorHAnsi"/>
        </w:rPr>
        <w:t>)</w:t>
      </w:r>
      <w:r w:rsidR="00815F76" w:rsidRPr="00107D0D">
        <w:rPr>
          <w:rFonts w:asciiTheme="majorHAnsi" w:hAnsiTheme="majorHAnsi"/>
        </w:rPr>
        <w:t>, due insegnamenti:</w:t>
      </w:r>
    </w:p>
    <w:p w:rsidR="00815F76" w:rsidRPr="00815F76" w:rsidRDefault="00815F76" w:rsidP="00487DEC">
      <w:pPr>
        <w:pStyle w:val="Paragrafoelenco"/>
        <w:numPr>
          <w:ilvl w:val="0"/>
          <w:numId w:val="5"/>
        </w:numPr>
        <w:jc w:val="both"/>
        <w:rPr>
          <w:rFonts w:asciiTheme="majorHAnsi" w:hAnsiTheme="majorHAnsi"/>
        </w:rPr>
      </w:pPr>
      <w:r w:rsidRPr="00815F76">
        <w:rPr>
          <w:rFonts w:asciiTheme="majorHAnsi" w:hAnsiTheme="majorHAnsi"/>
        </w:rPr>
        <w:t xml:space="preserve">Complementi di chimica fisica, dr. F. </w:t>
      </w:r>
      <w:proofErr w:type="spellStart"/>
      <w:r w:rsidRPr="00815F76">
        <w:rPr>
          <w:rFonts w:asciiTheme="majorHAnsi" w:hAnsiTheme="majorHAnsi"/>
        </w:rPr>
        <w:t>Egidi</w:t>
      </w:r>
      <w:proofErr w:type="spellEnd"/>
      <w:r w:rsidRPr="00815F76">
        <w:rPr>
          <w:rFonts w:asciiTheme="majorHAnsi" w:hAnsiTheme="majorHAnsi"/>
        </w:rPr>
        <w:t xml:space="preserve"> (è arrivato alla SNS a gennaio, quindi il corso partirà a breve)</w:t>
      </w:r>
    </w:p>
    <w:p w:rsidR="00107D0D" w:rsidRDefault="00815F76" w:rsidP="00487DEC">
      <w:pPr>
        <w:pStyle w:val="Paragrafoelenco"/>
        <w:numPr>
          <w:ilvl w:val="0"/>
          <w:numId w:val="5"/>
        </w:numPr>
        <w:jc w:val="both"/>
        <w:rPr>
          <w:rFonts w:asciiTheme="majorHAnsi" w:hAnsiTheme="majorHAnsi"/>
        </w:rPr>
      </w:pPr>
      <w:proofErr w:type="spellStart"/>
      <w:r w:rsidRPr="00815F76">
        <w:rPr>
          <w:rFonts w:asciiTheme="majorHAnsi" w:hAnsiTheme="majorHAnsi"/>
        </w:rPr>
        <w:t>Scientific</w:t>
      </w:r>
      <w:proofErr w:type="spellEnd"/>
      <w:r w:rsidRPr="00815F76">
        <w:rPr>
          <w:rFonts w:asciiTheme="majorHAnsi" w:hAnsiTheme="majorHAnsi"/>
        </w:rPr>
        <w:t xml:space="preserve"> Programming, prof. </w:t>
      </w:r>
      <w:proofErr w:type="spellStart"/>
      <w:r w:rsidRPr="00815F76">
        <w:rPr>
          <w:rFonts w:asciiTheme="majorHAnsi" w:hAnsiTheme="majorHAnsi"/>
        </w:rPr>
        <w:t>Bloino</w:t>
      </w:r>
      <w:proofErr w:type="spellEnd"/>
      <w:r w:rsidRPr="00815F76">
        <w:rPr>
          <w:rFonts w:asciiTheme="majorHAnsi" w:hAnsiTheme="majorHAnsi"/>
        </w:rPr>
        <w:t>.</w:t>
      </w:r>
      <w:r w:rsidR="00B72CB2">
        <w:rPr>
          <w:rFonts w:asciiTheme="majorHAnsi" w:hAnsiTheme="majorHAnsi"/>
        </w:rPr>
        <w:t xml:space="preserve"> Corso attivo.</w:t>
      </w:r>
    </w:p>
    <w:p w:rsidR="00107D0D" w:rsidRDefault="00B72CB2" w:rsidP="00487DEC">
      <w:pPr>
        <w:pStyle w:val="Paragrafoelenco"/>
        <w:ind w:left="709"/>
        <w:jc w:val="both"/>
        <w:rPr>
          <w:rFonts w:asciiTheme="majorHAnsi" w:hAnsiTheme="majorHAnsi"/>
        </w:rPr>
      </w:pPr>
      <w:r>
        <w:rPr>
          <w:rFonts w:asciiTheme="majorHAnsi" w:hAnsiTheme="majorHAnsi"/>
        </w:rPr>
        <w:t>Il Presidente ha comunque incaricato la prof.ssa Cappelli e Daniele Semola di approfondire la questione.</w:t>
      </w:r>
    </w:p>
    <w:p w:rsidR="00B72CB2" w:rsidRDefault="00B72CB2" w:rsidP="00487DEC">
      <w:pPr>
        <w:pStyle w:val="Paragrafoelenco"/>
        <w:ind w:left="709"/>
        <w:jc w:val="both"/>
        <w:rPr>
          <w:rFonts w:asciiTheme="majorHAnsi" w:hAnsiTheme="majorHAnsi"/>
        </w:rPr>
      </w:pPr>
    </w:p>
    <w:p w:rsidR="00815F76" w:rsidRPr="00107D0D" w:rsidRDefault="00406AA7" w:rsidP="00487DEC">
      <w:pPr>
        <w:pStyle w:val="Paragrafoelenco"/>
        <w:numPr>
          <w:ilvl w:val="0"/>
          <w:numId w:val="8"/>
        </w:numPr>
        <w:jc w:val="both"/>
        <w:rPr>
          <w:rFonts w:asciiTheme="majorHAnsi" w:hAnsiTheme="majorHAnsi"/>
        </w:rPr>
      </w:pPr>
      <w:r>
        <w:rPr>
          <w:rFonts w:asciiTheme="majorHAnsi" w:hAnsiTheme="majorHAnsi"/>
        </w:rPr>
        <w:t>I docenti chiedono di rivedere</w:t>
      </w:r>
      <w:r w:rsidR="00815F76" w:rsidRPr="00107D0D">
        <w:rPr>
          <w:rFonts w:asciiTheme="majorHAnsi" w:hAnsiTheme="majorHAnsi"/>
        </w:rPr>
        <w:t xml:space="preserve"> le anomalie del bando </w:t>
      </w:r>
      <w:r w:rsidR="00B72CB2">
        <w:rPr>
          <w:rFonts w:asciiTheme="majorHAnsi" w:hAnsiTheme="majorHAnsi"/>
        </w:rPr>
        <w:t xml:space="preserve">di concorso </w:t>
      </w:r>
      <w:r w:rsidR="00815F76" w:rsidRPr="00107D0D">
        <w:rPr>
          <w:rFonts w:asciiTheme="majorHAnsi" w:hAnsiTheme="majorHAnsi"/>
        </w:rPr>
        <w:t xml:space="preserve">del corso ordinario. Il problema è stato sollevato da UNIPI </w:t>
      </w:r>
      <w:r>
        <w:rPr>
          <w:rFonts w:asciiTheme="majorHAnsi" w:hAnsiTheme="majorHAnsi"/>
        </w:rPr>
        <w:t xml:space="preserve">perché tra i corsi di laurea cui un vincitore di un posto in Chimica alla SNS può immatricolarsi, </w:t>
      </w:r>
      <w:r w:rsidR="007B3D7B">
        <w:rPr>
          <w:rFonts w:asciiTheme="majorHAnsi" w:hAnsiTheme="majorHAnsi"/>
        </w:rPr>
        <w:t>era</w:t>
      </w:r>
      <w:r>
        <w:rPr>
          <w:rFonts w:asciiTheme="majorHAnsi" w:hAnsiTheme="majorHAnsi"/>
        </w:rPr>
        <w:t xml:space="preserve"> stato eliminato dal bando </w:t>
      </w:r>
      <w:r w:rsidR="007B3D7B">
        <w:rPr>
          <w:rFonts w:asciiTheme="majorHAnsi" w:hAnsiTheme="majorHAnsi"/>
        </w:rPr>
        <w:t xml:space="preserve">2018/2019 </w:t>
      </w:r>
      <w:r>
        <w:rPr>
          <w:rFonts w:asciiTheme="majorHAnsi" w:hAnsiTheme="majorHAnsi"/>
        </w:rPr>
        <w:t>quello in</w:t>
      </w:r>
      <w:r w:rsidR="00815F76" w:rsidRPr="00107D0D">
        <w:rPr>
          <w:rFonts w:asciiTheme="majorHAnsi" w:hAnsiTheme="majorHAnsi"/>
        </w:rPr>
        <w:t xml:space="preserve"> Chimica indus</w:t>
      </w:r>
      <w:r>
        <w:rPr>
          <w:rFonts w:asciiTheme="majorHAnsi" w:hAnsiTheme="majorHAnsi"/>
        </w:rPr>
        <w:t>triale</w:t>
      </w:r>
      <w:r w:rsidR="00815F76" w:rsidRPr="00107D0D">
        <w:rPr>
          <w:rFonts w:asciiTheme="majorHAnsi" w:hAnsiTheme="majorHAnsi"/>
        </w:rPr>
        <w:t xml:space="preserve">. Si dovrebbe ridiscutere la questione anche per corsi come Informatica o Geologia, che il bando </w:t>
      </w:r>
      <w:r>
        <w:rPr>
          <w:rFonts w:asciiTheme="majorHAnsi" w:hAnsiTheme="majorHAnsi"/>
        </w:rPr>
        <w:t xml:space="preserve">al contrario </w:t>
      </w:r>
      <w:r w:rsidR="00815F76" w:rsidRPr="00107D0D">
        <w:rPr>
          <w:rFonts w:asciiTheme="majorHAnsi" w:hAnsiTheme="majorHAnsi"/>
        </w:rPr>
        <w:t>continua a prevedere. L’offerta di corsi interni potrebbe non soddisfare le esigenze didattiche degli allievi di questi corsi.</w:t>
      </w:r>
    </w:p>
    <w:p w:rsidR="00815F76" w:rsidRPr="00815F76" w:rsidRDefault="00815F76" w:rsidP="00487DEC">
      <w:pPr>
        <w:pStyle w:val="Paragrafoelenco"/>
        <w:jc w:val="both"/>
        <w:rPr>
          <w:rFonts w:asciiTheme="majorHAnsi" w:hAnsiTheme="majorHAnsi"/>
        </w:rPr>
      </w:pPr>
    </w:p>
    <w:p w:rsidR="009C24F4" w:rsidRDefault="009C24F4" w:rsidP="00487DEC">
      <w:pPr>
        <w:pStyle w:val="Paragrafoelenco"/>
        <w:jc w:val="both"/>
        <w:rPr>
          <w:rFonts w:asciiTheme="majorHAnsi" w:hAnsiTheme="majorHAnsi"/>
        </w:rPr>
      </w:pPr>
    </w:p>
    <w:p w:rsidR="009C24F4" w:rsidRDefault="009C24F4" w:rsidP="00487DEC">
      <w:pPr>
        <w:pStyle w:val="Paragrafoelenco"/>
        <w:jc w:val="both"/>
        <w:rPr>
          <w:rFonts w:asciiTheme="majorHAnsi" w:hAnsiTheme="majorHAnsi"/>
        </w:rPr>
      </w:pPr>
    </w:p>
    <w:p w:rsidR="001A6F8A" w:rsidRDefault="001A6F8A" w:rsidP="00487DEC">
      <w:pPr>
        <w:pStyle w:val="Paragrafoelenco"/>
        <w:numPr>
          <w:ilvl w:val="0"/>
          <w:numId w:val="2"/>
        </w:numPr>
        <w:jc w:val="both"/>
        <w:rPr>
          <w:rFonts w:asciiTheme="majorHAnsi" w:hAnsiTheme="majorHAnsi"/>
        </w:rPr>
      </w:pPr>
      <w:r>
        <w:rPr>
          <w:rFonts w:asciiTheme="majorHAnsi" w:hAnsiTheme="majorHAnsi"/>
        </w:rPr>
        <w:t>ANALISI DELLA QUALITÁ DEL SERVIZIO A</w:t>
      </w:r>
      <w:r w:rsidR="00973DDF">
        <w:rPr>
          <w:rFonts w:asciiTheme="majorHAnsi" w:hAnsiTheme="majorHAnsi"/>
        </w:rPr>
        <w:t>G</w:t>
      </w:r>
      <w:r>
        <w:rPr>
          <w:rFonts w:asciiTheme="majorHAnsi" w:hAnsiTheme="majorHAnsi"/>
        </w:rPr>
        <w:t>LI STUDENTI OFFERTO DA DOCENTI E RICERCATORI</w:t>
      </w:r>
    </w:p>
    <w:p w:rsidR="006843E9" w:rsidRDefault="006843E9" w:rsidP="00487DEC">
      <w:pPr>
        <w:pStyle w:val="Paragrafoelenco"/>
        <w:jc w:val="both"/>
        <w:rPr>
          <w:rFonts w:asciiTheme="majorHAnsi" w:hAnsiTheme="majorHAnsi"/>
        </w:rPr>
      </w:pPr>
    </w:p>
    <w:p w:rsidR="007533E8" w:rsidRDefault="00AC0282" w:rsidP="00487DEC">
      <w:pPr>
        <w:pStyle w:val="Paragrafoelenco"/>
        <w:jc w:val="both"/>
        <w:rPr>
          <w:rFonts w:asciiTheme="majorHAnsi" w:hAnsiTheme="majorHAnsi"/>
        </w:rPr>
      </w:pPr>
      <w:r>
        <w:rPr>
          <w:rFonts w:asciiTheme="majorHAnsi" w:hAnsiTheme="majorHAnsi"/>
        </w:rPr>
        <w:t xml:space="preserve">Gli strumenti attualmente presenti per la valutazione della qualità dei servizi offerti agli studenti sono i questionari di valutazione della didattica. La CPS ha chiesto di revisionare tali questionari </w:t>
      </w:r>
      <w:r w:rsidR="007533E8" w:rsidRPr="00AC0282">
        <w:rPr>
          <w:rFonts w:asciiTheme="majorHAnsi" w:hAnsiTheme="majorHAnsi"/>
        </w:rPr>
        <w:t xml:space="preserve">e di avanzare proposte di modifica </w:t>
      </w:r>
      <w:r>
        <w:rPr>
          <w:rFonts w:asciiTheme="majorHAnsi" w:hAnsiTheme="majorHAnsi"/>
        </w:rPr>
        <w:t>della loro formulazione in modo da renderli strumenti più efficaci per l’analisi dei corsi SNS</w:t>
      </w:r>
      <w:r w:rsidR="007533E8" w:rsidRPr="00AC0282">
        <w:rPr>
          <w:rFonts w:asciiTheme="majorHAnsi" w:hAnsiTheme="majorHAnsi"/>
        </w:rPr>
        <w:t>.  I questionari sono stati inviati alle componenti della CP</w:t>
      </w:r>
      <w:r w:rsidR="007B3D7B">
        <w:rPr>
          <w:rFonts w:asciiTheme="majorHAnsi" w:hAnsiTheme="majorHAnsi"/>
        </w:rPr>
        <w:t>S e seguiranno proposte di modifica.</w:t>
      </w:r>
    </w:p>
    <w:p w:rsidR="00AC0282" w:rsidRDefault="00AC0282" w:rsidP="00487DEC">
      <w:pPr>
        <w:pStyle w:val="Paragrafoelenco"/>
        <w:jc w:val="both"/>
        <w:rPr>
          <w:rFonts w:asciiTheme="majorHAnsi" w:hAnsiTheme="majorHAnsi"/>
        </w:rPr>
      </w:pPr>
    </w:p>
    <w:p w:rsidR="00BE62B7" w:rsidRDefault="00B36998" w:rsidP="00BE62B7">
      <w:pPr>
        <w:pStyle w:val="Paragrafoelenco"/>
        <w:jc w:val="both"/>
        <w:rPr>
          <w:rFonts w:asciiTheme="majorHAnsi" w:hAnsiTheme="majorHAnsi"/>
        </w:rPr>
      </w:pPr>
      <w:r>
        <w:rPr>
          <w:rFonts w:asciiTheme="majorHAnsi" w:hAnsiTheme="majorHAnsi"/>
        </w:rPr>
        <w:t>Su richiesta degli allievi, p</w:t>
      </w:r>
      <w:r w:rsidR="00AC0282">
        <w:rPr>
          <w:rFonts w:asciiTheme="majorHAnsi" w:hAnsiTheme="majorHAnsi"/>
        </w:rPr>
        <w:t xml:space="preserve">arrebbe invece uno strumento utile da attivare il registro delle lezioni, pubblico </w:t>
      </w:r>
      <w:r w:rsidR="00BE62B7">
        <w:rPr>
          <w:rFonts w:asciiTheme="majorHAnsi" w:hAnsiTheme="majorHAnsi"/>
        </w:rPr>
        <w:t xml:space="preserve">tout court o </w:t>
      </w:r>
      <w:r w:rsidR="00AC0282">
        <w:rPr>
          <w:rFonts w:asciiTheme="majorHAnsi" w:hAnsiTheme="majorHAnsi"/>
        </w:rPr>
        <w:t>all’interno della comunità accademica della SNS</w:t>
      </w:r>
      <w:r w:rsidR="00BE62B7">
        <w:rPr>
          <w:rFonts w:asciiTheme="majorHAnsi" w:hAnsiTheme="majorHAnsi"/>
        </w:rPr>
        <w:t xml:space="preserve"> (da definire)</w:t>
      </w:r>
      <w:r w:rsidR="00AC0282">
        <w:rPr>
          <w:rFonts w:asciiTheme="majorHAnsi" w:hAnsiTheme="majorHAnsi"/>
        </w:rPr>
        <w:t xml:space="preserve"> e liberamente consultabile. Il modello di riferimento è offerto da molte università, Pisa compresa e va inteso come un diario in cui il docente annota l’argomento che ha trattato</w:t>
      </w:r>
      <w:r w:rsidR="007B3D7B" w:rsidRPr="007B3D7B">
        <w:rPr>
          <w:rFonts w:asciiTheme="majorHAnsi" w:hAnsiTheme="majorHAnsi"/>
        </w:rPr>
        <w:t xml:space="preserve"> </w:t>
      </w:r>
      <w:r w:rsidR="007B3D7B">
        <w:rPr>
          <w:rFonts w:asciiTheme="majorHAnsi" w:hAnsiTheme="majorHAnsi"/>
        </w:rPr>
        <w:t>a lezione</w:t>
      </w:r>
      <w:r w:rsidR="00AC0282">
        <w:rPr>
          <w:rFonts w:asciiTheme="majorHAnsi" w:hAnsiTheme="majorHAnsi"/>
        </w:rPr>
        <w:t>.</w:t>
      </w:r>
      <w:r w:rsidR="007533E8" w:rsidRPr="00AC0282">
        <w:rPr>
          <w:rFonts w:asciiTheme="majorHAnsi" w:hAnsiTheme="majorHAnsi"/>
        </w:rPr>
        <w:t xml:space="preserve"> </w:t>
      </w:r>
    </w:p>
    <w:p w:rsidR="00DB243A" w:rsidRPr="00DB243A" w:rsidRDefault="00DB243A" w:rsidP="00DB243A">
      <w:pPr>
        <w:pStyle w:val="Paragrafoelenco"/>
        <w:jc w:val="both"/>
        <w:rPr>
          <w:rFonts w:asciiTheme="majorHAnsi" w:hAnsiTheme="majorHAnsi"/>
        </w:rPr>
      </w:pPr>
      <w:r w:rsidRPr="00DB243A">
        <w:rPr>
          <w:rFonts w:asciiTheme="majorHAnsi" w:hAnsiTheme="majorHAnsi"/>
        </w:rPr>
        <w:t>A detta degli allievi, un registro aggiornato costantemente permette di reperire in maniera veloce informazioni su lezioni a cui non hanno potuto assistere e quindi di poter recuperare per tempo. L'informazione aggiuntiva sulle date in cui sono stati svolti i singoli argomenti facilita il recupero di eventuali appunti.</w:t>
      </w:r>
    </w:p>
    <w:p w:rsidR="00DB243A" w:rsidRPr="00DB243A" w:rsidRDefault="00DB243A" w:rsidP="00DB243A">
      <w:pPr>
        <w:pStyle w:val="Paragrafoelenco"/>
        <w:jc w:val="both"/>
        <w:rPr>
          <w:rFonts w:asciiTheme="majorHAnsi" w:hAnsiTheme="majorHAnsi"/>
        </w:rPr>
      </w:pPr>
      <w:r w:rsidRPr="00DB243A">
        <w:rPr>
          <w:rFonts w:asciiTheme="majorHAnsi" w:hAnsiTheme="majorHAnsi"/>
        </w:rPr>
        <w:lastRenderedPageBreak/>
        <w:t xml:space="preserve">Al termine del corso poi, il registro svolge anche la funzione di riportare il programma effettivamente svolto, utile per la preparazione dell'esame. </w:t>
      </w:r>
    </w:p>
    <w:p w:rsidR="00DB243A" w:rsidRPr="00DB243A" w:rsidRDefault="00DB243A" w:rsidP="00DB243A">
      <w:pPr>
        <w:pStyle w:val="Paragrafoelenco"/>
        <w:jc w:val="both"/>
        <w:rPr>
          <w:rFonts w:asciiTheme="majorHAnsi" w:hAnsiTheme="majorHAnsi"/>
        </w:rPr>
      </w:pPr>
      <w:r w:rsidRPr="00DB243A">
        <w:rPr>
          <w:rFonts w:asciiTheme="majorHAnsi" w:hAnsiTheme="majorHAnsi"/>
        </w:rPr>
        <w:t>Inoltre poter accedere ai registri relativi ai corsi tenuti negli anni precedenti può dare un'idea molto più chiara riguardo a essi di quanto possano fare i programmi sommari presenti sul sito, che talvolta non corrispondono con quelli effettivamente svolti.</w:t>
      </w:r>
    </w:p>
    <w:p w:rsidR="006843E9" w:rsidRDefault="00DB243A" w:rsidP="00DB243A">
      <w:pPr>
        <w:pStyle w:val="Paragrafoelenco"/>
        <w:jc w:val="both"/>
        <w:rPr>
          <w:rFonts w:asciiTheme="majorHAnsi" w:hAnsiTheme="majorHAnsi"/>
        </w:rPr>
      </w:pPr>
      <w:r w:rsidRPr="00DB243A">
        <w:rPr>
          <w:rFonts w:asciiTheme="majorHAnsi" w:hAnsiTheme="majorHAnsi"/>
        </w:rPr>
        <w:t>Può risultare utile per gli studenti che intendano seguire solo parti del corso (cosa frequente, soprattutto nel caso di corsi avanzati in cui vengano trattati vari temi indipendenti tra loro.</w:t>
      </w:r>
    </w:p>
    <w:p w:rsidR="00DB243A" w:rsidRDefault="00DB243A" w:rsidP="00DB243A">
      <w:pPr>
        <w:pStyle w:val="Paragrafoelenco"/>
        <w:jc w:val="both"/>
        <w:rPr>
          <w:rFonts w:asciiTheme="majorHAnsi" w:hAnsiTheme="majorHAnsi"/>
        </w:rPr>
      </w:pPr>
    </w:p>
    <w:p w:rsidR="006843E9" w:rsidRDefault="007B3D7B" w:rsidP="00487DEC">
      <w:pPr>
        <w:pStyle w:val="Paragrafoelenco"/>
        <w:jc w:val="both"/>
        <w:rPr>
          <w:rFonts w:asciiTheme="majorHAnsi" w:hAnsiTheme="majorHAnsi"/>
        </w:rPr>
      </w:pPr>
      <w:r>
        <w:rPr>
          <w:rFonts w:asciiTheme="majorHAnsi" w:hAnsiTheme="majorHAnsi"/>
        </w:rPr>
        <w:t>Ulteriori</w:t>
      </w:r>
      <w:r w:rsidR="00AC0282">
        <w:rPr>
          <w:rFonts w:asciiTheme="majorHAnsi" w:hAnsiTheme="majorHAnsi"/>
        </w:rPr>
        <w:t xml:space="preserve"> proposte che migliorerebbero la qualità dei servizi resi agli studenti</w:t>
      </w:r>
      <w:r>
        <w:rPr>
          <w:rFonts w:asciiTheme="majorHAnsi" w:hAnsiTheme="majorHAnsi"/>
        </w:rPr>
        <w:t xml:space="preserve"> sono: </w:t>
      </w:r>
    </w:p>
    <w:p w:rsidR="007B3D7B" w:rsidRDefault="007B3D7B" w:rsidP="00487DEC">
      <w:pPr>
        <w:pStyle w:val="Paragrafoelenco"/>
        <w:jc w:val="both"/>
        <w:rPr>
          <w:rFonts w:asciiTheme="majorHAnsi" w:hAnsiTheme="majorHAnsi"/>
        </w:rPr>
      </w:pPr>
    </w:p>
    <w:p w:rsidR="00AC0282" w:rsidRPr="00406AA7" w:rsidRDefault="00AC0282" w:rsidP="00487DEC">
      <w:pPr>
        <w:pStyle w:val="Paragrafoelenco"/>
        <w:numPr>
          <w:ilvl w:val="0"/>
          <w:numId w:val="9"/>
        </w:numPr>
        <w:jc w:val="both"/>
        <w:rPr>
          <w:rFonts w:asciiTheme="majorHAnsi" w:hAnsiTheme="majorHAnsi"/>
        </w:rPr>
      </w:pPr>
      <w:r w:rsidRPr="00406AA7">
        <w:rPr>
          <w:rFonts w:asciiTheme="majorHAnsi" w:hAnsiTheme="majorHAnsi"/>
        </w:rPr>
        <w:t xml:space="preserve">Prevedere una giornata di presentazione della ricerca in favore degli allievi ordinari di terzo e quarto anno. Il corso di perfezionamento in Neuroscienze sfrutta il momento dei colloqui di passaggio d’anno dei perfezionandi per svolgere un </w:t>
      </w:r>
      <w:proofErr w:type="spellStart"/>
      <w:r w:rsidRPr="00406AA7">
        <w:rPr>
          <w:rFonts w:asciiTheme="majorHAnsi" w:hAnsiTheme="majorHAnsi"/>
        </w:rPr>
        <w:t>PhD</w:t>
      </w:r>
      <w:proofErr w:type="spellEnd"/>
      <w:r w:rsidRPr="00406AA7">
        <w:rPr>
          <w:rFonts w:asciiTheme="majorHAnsi" w:hAnsiTheme="majorHAnsi"/>
        </w:rPr>
        <w:t xml:space="preserve"> -</w:t>
      </w:r>
      <w:proofErr w:type="spellStart"/>
      <w:r w:rsidRPr="00406AA7">
        <w:rPr>
          <w:rFonts w:asciiTheme="majorHAnsi" w:hAnsiTheme="majorHAnsi"/>
        </w:rPr>
        <w:t>day</w:t>
      </w:r>
      <w:proofErr w:type="spellEnd"/>
      <w:r w:rsidRPr="00406AA7">
        <w:rPr>
          <w:rFonts w:asciiTheme="majorHAnsi" w:hAnsiTheme="majorHAnsi"/>
        </w:rPr>
        <w:t>, al quale per l’appunto vengono invitati gli allievi del corso ordinario prossimi o al primo anno di laurea magistrale per orientarli sugli interessi di ricerca della Scuola.</w:t>
      </w:r>
    </w:p>
    <w:p w:rsidR="00AC0282" w:rsidRPr="00406AA7" w:rsidRDefault="00AC0282" w:rsidP="00487DEC">
      <w:pPr>
        <w:pStyle w:val="Paragrafoelenco"/>
        <w:jc w:val="both"/>
        <w:rPr>
          <w:rFonts w:asciiTheme="majorHAnsi" w:hAnsiTheme="majorHAnsi"/>
        </w:rPr>
      </w:pPr>
    </w:p>
    <w:p w:rsidR="00406AA7" w:rsidRDefault="00AC0282" w:rsidP="00487DEC">
      <w:pPr>
        <w:pStyle w:val="Paragrafoelenco"/>
        <w:numPr>
          <w:ilvl w:val="0"/>
          <w:numId w:val="9"/>
        </w:numPr>
        <w:jc w:val="both"/>
        <w:rPr>
          <w:rFonts w:asciiTheme="majorHAnsi" w:hAnsiTheme="majorHAnsi"/>
        </w:rPr>
      </w:pPr>
      <w:r w:rsidRPr="00406AA7">
        <w:rPr>
          <w:rFonts w:asciiTheme="majorHAnsi" w:hAnsiTheme="majorHAnsi"/>
        </w:rPr>
        <w:t xml:space="preserve">Accoglienza nuovi dottorandi ed obblighi didattici/ Welcome </w:t>
      </w:r>
      <w:proofErr w:type="spellStart"/>
      <w:r w:rsidRPr="00406AA7">
        <w:rPr>
          <w:rFonts w:asciiTheme="majorHAnsi" w:hAnsiTheme="majorHAnsi"/>
        </w:rPr>
        <w:t>day</w:t>
      </w:r>
      <w:r w:rsidR="00406AA7">
        <w:rPr>
          <w:rFonts w:asciiTheme="majorHAnsi" w:hAnsiTheme="majorHAnsi"/>
        </w:rPr>
        <w:t>s</w:t>
      </w:r>
      <w:proofErr w:type="spellEnd"/>
      <w:r w:rsidRPr="00406AA7">
        <w:rPr>
          <w:rFonts w:asciiTheme="majorHAnsi" w:hAnsiTheme="majorHAnsi"/>
        </w:rPr>
        <w:t xml:space="preserve"> 1 ottobre </w:t>
      </w:r>
      <w:r w:rsidR="00406AA7">
        <w:rPr>
          <w:rFonts w:asciiTheme="majorHAnsi" w:hAnsiTheme="majorHAnsi"/>
        </w:rPr>
        <w:t>e 2</w:t>
      </w:r>
      <w:r w:rsidRPr="00406AA7">
        <w:rPr>
          <w:rFonts w:asciiTheme="majorHAnsi" w:hAnsiTheme="majorHAnsi"/>
        </w:rPr>
        <w:t xml:space="preserve"> novembre: sarebbe opportuno prevedere a inizio anno accademico una giornata distinta per ordinari e perfezionandi in cui la Scuola fornisc</w:t>
      </w:r>
      <w:r w:rsidR="00CE3B3F">
        <w:rPr>
          <w:rFonts w:asciiTheme="majorHAnsi" w:hAnsiTheme="majorHAnsi"/>
        </w:rPr>
        <w:t>a</w:t>
      </w:r>
      <w:r w:rsidRPr="00406AA7">
        <w:rPr>
          <w:rFonts w:asciiTheme="majorHAnsi" w:hAnsiTheme="majorHAnsi"/>
        </w:rPr>
        <w:t xml:space="preserve"> loro tutte le info</w:t>
      </w:r>
      <w:r w:rsidR="00CE3B3F">
        <w:rPr>
          <w:rFonts w:asciiTheme="majorHAnsi" w:hAnsiTheme="majorHAnsi"/>
        </w:rPr>
        <w:t>rmazioni</w:t>
      </w:r>
      <w:r w:rsidRPr="00406AA7">
        <w:rPr>
          <w:rFonts w:asciiTheme="majorHAnsi" w:hAnsiTheme="majorHAnsi"/>
        </w:rPr>
        <w:t xml:space="preserve"> </w:t>
      </w:r>
      <w:r w:rsidR="00CE3B3F">
        <w:rPr>
          <w:rFonts w:asciiTheme="majorHAnsi" w:hAnsiTheme="majorHAnsi"/>
        </w:rPr>
        <w:t>utili alla</w:t>
      </w:r>
      <w:r w:rsidRPr="00406AA7">
        <w:rPr>
          <w:rFonts w:asciiTheme="majorHAnsi" w:hAnsiTheme="majorHAnsi"/>
        </w:rPr>
        <w:t xml:space="preserve"> loro </w:t>
      </w:r>
      <w:r w:rsidR="00CE3B3F">
        <w:rPr>
          <w:rFonts w:asciiTheme="majorHAnsi" w:hAnsiTheme="majorHAnsi"/>
        </w:rPr>
        <w:t xml:space="preserve">incipiente </w:t>
      </w:r>
      <w:r w:rsidRPr="00406AA7">
        <w:rPr>
          <w:rFonts w:asciiTheme="majorHAnsi" w:hAnsiTheme="majorHAnsi"/>
        </w:rPr>
        <w:t>carriera S</w:t>
      </w:r>
      <w:r w:rsidR="00CE3B3F">
        <w:rPr>
          <w:rFonts w:asciiTheme="majorHAnsi" w:hAnsiTheme="majorHAnsi"/>
        </w:rPr>
        <w:t xml:space="preserve">NS, compresa la spiegazione degli </w:t>
      </w:r>
      <w:r w:rsidRPr="00406AA7">
        <w:rPr>
          <w:rFonts w:asciiTheme="majorHAnsi" w:hAnsiTheme="majorHAnsi"/>
        </w:rPr>
        <w:t>obblighi didattici.</w:t>
      </w:r>
    </w:p>
    <w:p w:rsidR="00406AA7" w:rsidRPr="00406AA7" w:rsidRDefault="00406AA7" w:rsidP="00487DEC">
      <w:pPr>
        <w:pStyle w:val="Paragrafoelenco"/>
        <w:jc w:val="both"/>
        <w:rPr>
          <w:rFonts w:asciiTheme="majorHAnsi" w:hAnsiTheme="majorHAnsi"/>
        </w:rPr>
      </w:pPr>
    </w:p>
    <w:p w:rsidR="00AC0282" w:rsidRDefault="00AC0282" w:rsidP="00487DEC">
      <w:pPr>
        <w:pStyle w:val="Paragrafoelenco"/>
        <w:ind w:left="1080"/>
        <w:jc w:val="both"/>
        <w:rPr>
          <w:rFonts w:asciiTheme="majorHAnsi" w:hAnsiTheme="majorHAnsi"/>
        </w:rPr>
      </w:pPr>
      <w:r w:rsidRPr="00406AA7">
        <w:rPr>
          <w:rFonts w:asciiTheme="majorHAnsi" w:hAnsiTheme="majorHAnsi"/>
        </w:rPr>
        <w:t>Per lo stesso motivo andrebbe creata una pagina del sito con un manuale di informazioni pratiche, specialmente per gli studenti stranieri.</w:t>
      </w:r>
    </w:p>
    <w:p w:rsidR="00406AA7" w:rsidRPr="00406AA7" w:rsidRDefault="00406AA7" w:rsidP="00487DEC">
      <w:pPr>
        <w:pStyle w:val="Paragrafoelenco"/>
        <w:ind w:left="1080"/>
        <w:jc w:val="both"/>
        <w:rPr>
          <w:rFonts w:asciiTheme="majorHAnsi" w:hAnsiTheme="majorHAnsi"/>
        </w:rPr>
      </w:pPr>
    </w:p>
    <w:p w:rsidR="00AC0282" w:rsidRDefault="00406AA7" w:rsidP="00487DEC">
      <w:pPr>
        <w:pStyle w:val="Paragrafoelenco"/>
        <w:numPr>
          <w:ilvl w:val="0"/>
          <w:numId w:val="9"/>
        </w:numPr>
        <w:jc w:val="both"/>
        <w:rPr>
          <w:rFonts w:asciiTheme="majorHAnsi" w:hAnsiTheme="majorHAnsi"/>
        </w:rPr>
      </w:pPr>
      <w:r>
        <w:rPr>
          <w:rFonts w:asciiTheme="majorHAnsi" w:hAnsiTheme="majorHAnsi"/>
        </w:rPr>
        <w:t>Programmazione didattica completa e</w:t>
      </w:r>
      <w:r w:rsidR="00AC0282" w:rsidRPr="00406AA7">
        <w:rPr>
          <w:rFonts w:asciiTheme="majorHAnsi" w:hAnsiTheme="majorHAnsi"/>
        </w:rPr>
        <w:t xml:space="preserve"> calendario delle lezioni disponibili su una pagina del sito entro i primi di luglio in modo da consentire a chi inizia l’anno accademico nuovo di essere informato sulle attività didattiche e di ricerca della Scuola.</w:t>
      </w:r>
      <w:r w:rsidR="00DB243A">
        <w:rPr>
          <w:rFonts w:asciiTheme="majorHAnsi" w:hAnsiTheme="majorHAnsi"/>
        </w:rPr>
        <w:t xml:space="preserve"> È già attivo il </w:t>
      </w:r>
      <w:proofErr w:type="spellStart"/>
      <w:r w:rsidR="00DB243A">
        <w:rPr>
          <w:rFonts w:asciiTheme="majorHAnsi" w:hAnsiTheme="majorHAnsi"/>
        </w:rPr>
        <w:t>moodle</w:t>
      </w:r>
      <w:proofErr w:type="spellEnd"/>
      <w:r w:rsidR="00DB243A">
        <w:rPr>
          <w:rFonts w:asciiTheme="majorHAnsi" w:hAnsiTheme="majorHAnsi"/>
        </w:rPr>
        <w:t xml:space="preserve"> didattica.sns.it che offre la maggior parte degli strumenti per ovviare a questo genere di richieste, quindi la CPS propone di sponsorizzarne l’uso.</w:t>
      </w:r>
    </w:p>
    <w:p w:rsidR="00406AA7" w:rsidRPr="00406AA7" w:rsidRDefault="00406AA7" w:rsidP="00487DEC">
      <w:pPr>
        <w:pStyle w:val="Paragrafoelenco"/>
        <w:numPr>
          <w:ilvl w:val="0"/>
          <w:numId w:val="9"/>
        </w:numPr>
        <w:jc w:val="both"/>
        <w:rPr>
          <w:rFonts w:asciiTheme="majorHAnsi" w:hAnsiTheme="majorHAnsi"/>
        </w:rPr>
      </w:pPr>
      <w:r>
        <w:rPr>
          <w:rFonts w:asciiTheme="majorHAnsi" w:hAnsiTheme="majorHAnsi"/>
        </w:rPr>
        <w:t>Prevedere nel sito una pagina per ogni docente.</w:t>
      </w:r>
    </w:p>
    <w:sectPr w:rsidR="00406AA7" w:rsidRPr="00406AA7">
      <w:headerReference w:type="default" r:id="rId8"/>
      <w:footerReference w:type="default" r:id="rId9"/>
      <w:headerReference w:type="first" r:id="rId10"/>
      <w:footerReference w:type="first" r:id="rId11"/>
      <w:pgSz w:w="11900" w:h="16840"/>
      <w:pgMar w:top="831" w:right="1410" w:bottom="2127" w:left="840" w:header="727" w:footer="97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8B" w:rsidRDefault="00BA3B8B">
      <w:r>
        <w:separator/>
      </w:r>
    </w:p>
  </w:endnote>
  <w:endnote w:type="continuationSeparator" w:id="0">
    <w:p w:rsidR="00BA3B8B" w:rsidRDefault="00BA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radeGothicPl-CondEightee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9" w:rsidRDefault="00B54E59">
    <w:pPr>
      <w:pStyle w:val="Pidipagina"/>
      <w:ind w:right="-5245"/>
      <w:rPr>
        <w:rFonts w:ascii="Times" w:hAnsi="Times" w:cs="Time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9" w:rsidRDefault="006E5065">
    <w:pPr>
      <w:pStyle w:val="Intestazione"/>
      <w:tabs>
        <w:tab w:val="clear" w:pos="9638"/>
        <w:tab w:val="right" w:pos="10348"/>
      </w:tabs>
      <w:spacing w:before="120"/>
      <w:rPr>
        <w:rFonts w:ascii="Times" w:hAnsi="Times"/>
        <w:sz w:val="16"/>
      </w:rPr>
    </w:pPr>
    <w:r>
      <w:rPr>
        <w:rFonts w:ascii="Times" w:hAnsi="Times"/>
        <w:noProof/>
        <w:sz w:val="16"/>
      </w:rPr>
      <w:drawing>
        <wp:inline distT="0" distB="0" distL="0" distR="0">
          <wp:extent cx="561975" cy="47625"/>
          <wp:effectExtent l="0" t="0" r="9525" b="9525"/>
          <wp:docPr id="2" name="Immagine 2" descr="linea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aorizzont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7625"/>
                  </a:xfrm>
                  <a:prstGeom prst="rect">
                    <a:avLst/>
                  </a:prstGeom>
                  <a:noFill/>
                  <a:ln>
                    <a:noFill/>
                  </a:ln>
                </pic:spPr>
              </pic:pic>
            </a:graphicData>
          </a:graphic>
        </wp:inline>
      </w:drawing>
    </w:r>
  </w:p>
  <w:p w:rsidR="00B54E59" w:rsidRDefault="00B54E59">
    <w:pPr>
      <w:pStyle w:val="Pidipagina"/>
      <w:rPr>
        <w:rFonts w:ascii="Times" w:hAnsi="Times"/>
        <w:sz w:val="16"/>
      </w:rPr>
    </w:pPr>
  </w:p>
  <w:p w:rsidR="00B54E59" w:rsidRDefault="00B54E59">
    <w:pPr>
      <w:pStyle w:val="Pidipagina"/>
      <w:rPr>
        <w:rFonts w:ascii="Times" w:hAnsi="Times"/>
        <w:sz w:val="16"/>
      </w:rPr>
    </w:pPr>
    <w:r>
      <w:rPr>
        <w:rFonts w:ascii="Times" w:hAnsi="Times"/>
        <w:sz w:val="16"/>
      </w:rPr>
      <w:t>Piazza dei Cavalieri, 7</w:t>
    </w:r>
  </w:p>
  <w:p w:rsidR="00B54E59" w:rsidRDefault="00B54E59">
    <w:pPr>
      <w:pStyle w:val="Pidipagina"/>
      <w:rPr>
        <w:rFonts w:ascii="Times" w:hAnsi="Times"/>
        <w:sz w:val="16"/>
      </w:rPr>
    </w:pPr>
    <w:r>
      <w:rPr>
        <w:rFonts w:ascii="Times" w:hAnsi="Times"/>
        <w:sz w:val="16"/>
      </w:rPr>
      <w:t>56126 Pisa-</w:t>
    </w:r>
    <w:proofErr w:type="spellStart"/>
    <w:r>
      <w:rPr>
        <w:rFonts w:ascii="Times" w:hAnsi="Times"/>
        <w:sz w:val="16"/>
      </w:rPr>
      <w:t>Italy</w:t>
    </w:r>
    <w:proofErr w:type="spellEnd"/>
  </w:p>
  <w:p w:rsidR="00B54E59" w:rsidRDefault="00B54E59">
    <w:pPr>
      <w:pStyle w:val="Pidipagina"/>
      <w:rPr>
        <w:rFonts w:ascii="Times" w:hAnsi="Times"/>
        <w:sz w:val="16"/>
      </w:rPr>
    </w:pPr>
    <w:proofErr w:type="spellStart"/>
    <w:r>
      <w:rPr>
        <w:rFonts w:ascii="Times" w:hAnsi="Times"/>
        <w:sz w:val="16"/>
      </w:rPr>
      <w:t>tel</w:t>
    </w:r>
    <w:proofErr w:type="spellEnd"/>
    <w:r>
      <w:rPr>
        <w:rFonts w:ascii="Times" w:hAnsi="Times"/>
        <w:sz w:val="16"/>
      </w:rPr>
      <w:t xml:space="preserve">: +39 050 509111 </w:t>
    </w:r>
  </w:p>
  <w:p w:rsidR="00B54E59" w:rsidRDefault="00B54E59">
    <w:pPr>
      <w:pStyle w:val="Pidipagina"/>
    </w:pPr>
    <w:r>
      <w:rPr>
        <w:rFonts w:ascii="Times" w:hAnsi="Times"/>
        <w:sz w:val="16"/>
      </w:rPr>
      <w:t>fax: +39 050 563513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8B" w:rsidRDefault="00BA3B8B">
      <w:r>
        <w:separator/>
      </w:r>
    </w:p>
  </w:footnote>
  <w:footnote w:type="continuationSeparator" w:id="0">
    <w:p w:rsidR="00BA3B8B" w:rsidRDefault="00BA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9" w:rsidRDefault="006E5065">
    <w:pPr>
      <w:pStyle w:val="Intestazione"/>
      <w:tabs>
        <w:tab w:val="clear" w:pos="4819"/>
        <w:tab w:val="clear" w:pos="9638"/>
      </w:tabs>
      <w:spacing w:line="120" w:lineRule="auto"/>
      <w:ind w:right="-9215"/>
    </w:pPr>
    <w:r>
      <w:rPr>
        <w:noProof/>
        <w:sz w:val="20"/>
      </w:rPr>
      <w:drawing>
        <wp:anchor distT="0" distB="0" distL="114300" distR="114300" simplePos="0" relativeHeight="251657728" behindDoc="1" locked="0" layoutInCell="1" allowOverlap="1">
          <wp:simplePos x="0" y="0"/>
          <wp:positionH relativeFrom="column">
            <wp:posOffset>-253365</wp:posOffset>
          </wp:positionH>
          <wp:positionV relativeFrom="paragraph">
            <wp:posOffset>112395</wp:posOffset>
          </wp:positionV>
          <wp:extent cx="165100" cy="1824990"/>
          <wp:effectExtent l="0" t="0" r="6350" b="3810"/>
          <wp:wrapNone/>
          <wp:docPr id="3" name="Immagine 1" descr="per secondo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 secondofoglio"/>
                  <pic:cNvPicPr>
                    <a:picLocks noChangeAspect="1" noChangeArrowheads="1"/>
                  </pic:cNvPicPr>
                </pic:nvPicPr>
                <pic:blipFill>
                  <a:blip r:embed="rId1">
                    <a:extLst>
                      <a:ext uri="{28A0092B-C50C-407E-A947-70E740481C1C}">
                        <a14:useLocalDpi xmlns:a14="http://schemas.microsoft.com/office/drawing/2010/main" val="0"/>
                      </a:ext>
                    </a:extLst>
                  </a:blip>
                  <a:srcRect t="12914"/>
                  <a:stretch>
                    <a:fillRect/>
                  </a:stretch>
                </pic:blipFill>
                <pic:spPr bwMode="auto">
                  <a:xfrm>
                    <a:off x="0" y="0"/>
                    <a:ext cx="165100" cy="182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9" w:rsidRDefault="006E5065">
    <w:pPr>
      <w:pStyle w:val="Intestazione"/>
    </w:pPr>
    <w:r>
      <w:rPr>
        <w:noProof/>
      </w:rPr>
      <w:drawing>
        <wp:inline distT="0" distB="0" distL="0" distR="0">
          <wp:extent cx="695325" cy="981075"/>
          <wp:effectExtent l="0" t="0" r="9525" b="9525"/>
          <wp:docPr id="1" name="Immagine 7" descr="DATI_1:carta intestata:logs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ATI_1:carta intestata:logsn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4164"/>
    <w:multiLevelType w:val="hybridMultilevel"/>
    <w:tmpl w:val="CBCCDDF4"/>
    <w:lvl w:ilvl="0" w:tplc="CC428C9C">
      <w:start w:val="1"/>
      <w:numFmt w:val="bullet"/>
      <w:lvlText w:val="-"/>
      <w:lvlJc w:val="left"/>
      <w:pPr>
        <w:ind w:left="1440" w:hanging="360"/>
      </w:pPr>
      <w:rPr>
        <w:rFonts w:ascii="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74F29B4"/>
    <w:multiLevelType w:val="hybridMultilevel"/>
    <w:tmpl w:val="1B585F6E"/>
    <w:lvl w:ilvl="0" w:tplc="D07248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D217F2E"/>
    <w:multiLevelType w:val="hybridMultilevel"/>
    <w:tmpl w:val="AD181CF4"/>
    <w:lvl w:ilvl="0" w:tplc="147E9CE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D542FA8"/>
    <w:multiLevelType w:val="hybridMultilevel"/>
    <w:tmpl w:val="076AED36"/>
    <w:lvl w:ilvl="0" w:tplc="C65A0AD4">
      <w:start w:val="1"/>
      <w:numFmt w:val="lowerLetter"/>
      <w:lvlText w:val="%1)"/>
      <w:lvlJc w:val="left"/>
      <w:pPr>
        <w:ind w:left="1440" w:hanging="360"/>
      </w:pPr>
      <w:rPr>
        <w:rFonts w:ascii="Times New Roman" w:eastAsia="Times New Roman" w:hAnsi="Times New Roman" w:hint="default"/>
        <w:w w:val="95"/>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37091759"/>
    <w:multiLevelType w:val="hybridMultilevel"/>
    <w:tmpl w:val="36249430"/>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64A475C"/>
    <w:multiLevelType w:val="hybridMultilevel"/>
    <w:tmpl w:val="9C46C06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nsid w:val="48EE1724"/>
    <w:multiLevelType w:val="hybridMultilevel"/>
    <w:tmpl w:val="D4ECDA42"/>
    <w:lvl w:ilvl="0" w:tplc="C5D292C6">
      <w:start w:val="1"/>
      <w:numFmt w:val="decimal"/>
      <w:lvlText w:val="%1."/>
      <w:lvlJc w:val="left"/>
      <w:pPr>
        <w:ind w:left="441" w:hanging="326"/>
        <w:jc w:val="left"/>
      </w:pPr>
      <w:rPr>
        <w:rFonts w:ascii="Times New Roman" w:eastAsia="Times New Roman" w:hAnsi="Times New Roman" w:hint="default"/>
        <w:w w:val="102"/>
        <w:sz w:val="23"/>
        <w:szCs w:val="23"/>
      </w:rPr>
    </w:lvl>
    <w:lvl w:ilvl="1" w:tplc="4FF0322C">
      <w:start w:val="1"/>
      <w:numFmt w:val="lowerLetter"/>
      <w:lvlText w:val="%2)"/>
      <w:lvlJc w:val="left"/>
      <w:pPr>
        <w:ind w:left="777" w:hanging="333"/>
        <w:jc w:val="right"/>
      </w:pPr>
      <w:rPr>
        <w:rFonts w:ascii="Times New Roman" w:eastAsia="Times New Roman" w:hAnsi="Times New Roman" w:hint="default"/>
        <w:w w:val="94"/>
        <w:sz w:val="24"/>
        <w:szCs w:val="24"/>
      </w:rPr>
    </w:lvl>
    <w:lvl w:ilvl="2" w:tplc="277AC752">
      <w:start w:val="1"/>
      <w:numFmt w:val="upperRoman"/>
      <w:lvlText w:val="%3."/>
      <w:lvlJc w:val="left"/>
      <w:pPr>
        <w:ind w:left="1464" w:hanging="695"/>
        <w:jc w:val="left"/>
      </w:pPr>
      <w:rPr>
        <w:rFonts w:ascii="Times New Roman" w:eastAsia="Times New Roman" w:hAnsi="Times New Roman" w:hint="default"/>
        <w:w w:val="101"/>
        <w:sz w:val="24"/>
        <w:szCs w:val="24"/>
      </w:rPr>
    </w:lvl>
    <w:lvl w:ilvl="3" w:tplc="4B9642BA">
      <w:start w:val="1"/>
      <w:numFmt w:val="bullet"/>
      <w:lvlText w:val="•"/>
      <w:lvlJc w:val="left"/>
      <w:pPr>
        <w:ind w:left="1464" w:hanging="695"/>
      </w:pPr>
      <w:rPr>
        <w:rFonts w:hint="default"/>
      </w:rPr>
    </w:lvl>
    <w:lvl w:ilvl="4" w:tplc="4CCED144">
      <w:start w:val="1"/>
      <w:numFmt w:val="bullet"/>
      <w:lvlText w:val="•"/>
      <w:lvlJc w:val="left"/>
      <w:pPr>
        <w:ind w:left="1511" w:hanging="695"/>
      </w:pPr>
      <w:rPr>
        <w:rFonts w:hint="default"/>
      </w:rPr>
    </w:lvl>
    <w:lvl w:ilvl="5" w:tplc="A7FA9558">
      <w:start w:val="1"/>
      <w:numFmt w:val="bullet"/>
      <w:lvlText w:val="•"/>
      <w:lvlJc w:val="left"/>
      <w:pPr>
        <w:ind w:left="1525" w:hanging="695"/>
      </w:pPr>
      <w:rPr>
        <w:rFonts w:hint="default"/>
      </w:rPr>
    </w:lvl>
    <w:lvl w:ilvl="6" w:tplc="E59E97BC">
      <w:start w:val="1"/>
      <w:numFmt w:val="bullet"/>
      <w:lvlText w:val="•"/>
      <w:lvlJc w:val="left"/>
      <w:pPr>
        <w:ind w:left="3314" w:hanging="695"/>
      </w:pPr>
      <w:rPr>
        <w:rFonts w:hint="default"/>
      </w:rPr>
    </w:lvl>
    <w:lvl w:ilvl="7" w:tplc="A0624838">
      <w:start w:val="1"/>
      <w:numFmt w:val="bullet"/>
      <w:lvlText w:val="•"/>
      <w:lvlJc w:val="left"/>
      <w:pPr>
        <w:ind w:left="5103" w:hanging="695"/>
      </w:pPr>
      <w:rPr>
        <w:rFonts w:hint="default"/>
      </w:rPr>
    </w:lvl>
    <w:lvl w:ilvl="8" w:tplc="0F9C39F0">
      <w:start w:val="1"/>
      <w:numFmt w:val="bullet"/>
      <w:lvlText w:val="•"/>
      <w:lvlJc w:val="left"/>
      <w:pPr>
        <w:ind w:left="6891" w:hanging="695"/>
      </w:pPr>
      <w:rPr>
        <w:rFonts w:hint="default"/>
      </w:rPr>
    </w:lvl>
  </w:abstractNum>
  <w:abstractNum w:abstractNumId="7">
    <w:nsid w:val="504818ED"/>
    <w:multiLevelType w:val="hybridMultilevel"/>
    <w:tmpl w:val="2A3A3600"/>
    <w:lvl w:ilvl="0" w:tplc="D07248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5D5677B6"/>
    <w:multiLevelType w:val="hybridMultilevel"/>
    <w:tmpl w:val="81EEF6BC"/>
    <w:lvl w:ilvl="0" w:tplc="9F947018">
      <w:start w:val="1"/>
      <w:numFmt w:val="bullet"/>
      <w:lvlText w:val="▪"/>
      <w:lvlJc w:val="left"/>
      <w:pPr>
        <w:ind w:left="1429"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9A32BB"/>
    <w:multiLevelType w:val="hybridMultilevel"/>
    <w:tmpl w:val="78024300"/>
    <w:lvl w:ilvl="0" w:tplc="7BF2783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73334484"/>
    <w:multiLevelType w:val="hybridMultilevel"/>
    <w:tmpl w:val="DE7A6EEC"/>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EA605FA"/>
    <w:multiLevelType w:val="hybridMultilevel"/>
    <w:tmpl w:val="EC029A50"/>
    <w:lvl w:ilvl="0" w:tplc="6018E348">
      <w:start w:val="1"/>
      <w:numFmt w:val="bullet"/>
      <w:lvlText w:val="□"/>
      <w:lvlJc w:val="left"/>
      <w:pPr>
        <w:ind w:left="1429"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4"/>
  </w:num>
  <w:num w:numId="5">
    <w:abstractNumId w:val="5"/>
  </w:num>
  <w:num w:numId="6">
    <w:abstractNumId w:val="10"/>
  </w:num>
  <w:num w:numId="7">
    <w:abstractNumId w:val="1"/>
  </w:num>
  <w:num w:numId="8">
    <w:abstractNumId w:val="9"/>
  </w:num>
  <w:num w:numId="9">
    <w:abstractNumId w:val="7"/>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65"/>
    <w:rsid w:val="000141F3"/>
    <w:rsid w:val="00014234"/>
    <w:rsid w:val="00095580"/>
    <w:rsid w:val="000A50E0"/>
    <w:rsid w:val="00107D0D"/>
    <w:rsid w:val="00162C61"/>
    <w:rsid w:val="001A6F8A"/>
    <w:rsid w:val="00237FC9"/>
    <w:rsid w:val="00247219"/>
    <w:rsid w:val="002E0051"/>
    <w:rsid w:val="00337843"/>
    <w:rsid w:val="00370AA1"/>
    <w:rsid w:val="0038248A"/>
    <w:rsid w:val="003B1A9A"/>
    <w:rsid w:val="00406AA7"/>
    <w:rsid w:val="00410302"/>
    <w:rsid w:val="00487DEC"/>
    <w:rsid w:val="00553D78"/>
    <w:rsid w:val="005B1D8C"/>
    <w:rsid w:val="00600086"/>
    <w:rsid w:val="006014B4"/>
    <w:rsid w:val="0061653D"/>
    <w:rsid w:val="006843E9"/>
    <w:rsid w:val="006E5065"/>
    <w:rsid w:val="00735B3F"/>
    <w:rsid w:val="007533E8"/>
    <w:rsid w:val="007B3D7B"/>
    <w:rsid w:val="007E3290"/>
    <w:rsid w:val="00815F76"/>
    <w:rsid w:val="00973DDF"/>
    <w:rsid w:val="00985A0A"/>
    <w:rsid w:val="00995260"/>
    <w:rsid w:val="009C0EFA"/>
    <w:rsid w:val="009C24F4"/>
    <w:rsid w:val="00AC0282"/>
    <w:rsid w:val="00AD1294"/>
    <w:rsid w:val="00B25F39"/>
    <w:rsid w:val="00B36998"/>
    <w:rsid w:val="00B54E59"/>
    <w:rsid w:val="00B72CB2"/>
    <w:rsid w:val="00B94606"/>
    <w:rsid w:val="00BA3B8B"/>
    <w:rsid w:val="00BB6BFB"/>
    <w:rsid w:val="00BB7362"/>
    <w:rsid w:val="00BE62B7"/>
    <w:rsid w:val="00CD6399"/>
    <w:rsid w:val="00CE3B3F"/>
    <w:rsid w:val="00DB2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radeGothicPl-CondEighteen" w:hAnsi="TradeGothicPl-CondEightee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uiPriority w:val="99"/>
    <w:semiHidden/>
    <w:unhideWhenUsed/>
    <w:rsid w:val="003378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843"/>
    <w:rPr>
      <w:rFonts w:ascii="Tahoma" w:hAnsi="Tahoma" w:cs="Tahoma"/>
      <w:sz w:val="16"/>
      <w:szCs w:val="16"/>
    </w:rPr>
  </w:style>
  <w:style w:type="paragraph" w:styleId="Titolo">
    <w:name w:val="Title"/>
    <w:basedOn w:val="Normale"/>
    <w:next w:val="Normale"/>
    <w:link w:val="TitoloCarattere"/>
    <w:uiPriority w:val="10"/>
    <w:qFormat/>
    <w:rsid w:val="00337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37843"/>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37843"/>
    <w:pPr>
      <w:ind w:left="720"/>
      <w:contextualSpacing/>
    </w:pPr>
  </w:style>
  <w:style w:type="table" w:styleId="Grigliatabella">
    <w:name w:val="Table Grid"/>
    <w:basedOn w:val="Tabellanormale"/>
    <w:uiPriority w:val="59"/>
    <w:rsid w:val="0081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D1294"/>
    <w:pPr>
      <w:widowControl w:val="0"/>
      <w:ind w:left="461"/>
    </w:pPr>
    <w:rPr>
      <w:rFonts w:ascii="Times New Roman" w:hAnsi="Times New Roman" w:cstheme="minorBidi"/>
      <w:lang w:val="en-US" w:eastAsia="en-US"/>
    </w:rPr>
  </w:style>
  <w:style w:type="character" w:customStyle="1" w:styleId="CorpotestoCarattere">
    <w:name w:val="Corpo testo Carattere"/>
    <w:basedOn w:val="Carpredefinitoparagrafo"/>
    <w:link w:val="Corpotesto"/>
    <w:uiPriority w:val="1"/>
    <w:rsid w:val="00AD1294"/>
    <w:rPr>
      <w:rFonts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radeGothicPl-CondEighteen" w:hAnsi="TradeGothicPl-CondEightee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uiPriority w:val="99"/>
    <w:semiHidden/>
    <w:unhideWhenUsed/>
    <w:rsid w:val="003378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843"/>
    <w:rPr>
      <w:rFonts w:ascii="Tahoma" w:hAnsi="Tahoma" w:cs="Tahoma"/>
      <w:sz w:val="16"/>
      <w:szCs w:val="16"/>
    </w:rPr>
  </w:style>
  <w:style w:type="paragraph" w:styleId="Titolo">
    <w:name w:val="Title"/>
    <w:basedOn w:val="Normale"/>
    <w:next w:val="Normale"/>
    <w:link w:val="TitoloCarattere"/>
    <w:uiPriority w:val="10"/>
    <w:qFormat/>
    <w:rsid w:val="00337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37843"/>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37843"/>
    <w:pPr>
      <w:ind w:left="720"/>
      <w:contextualSpacing/>
    </w:pPr>
  </w:style>
  <w:style w:type="table" w:styleId="Grigliatabella">
    <w:name w:val="Table Grid"/>
    <w:basedOn w:val="Tabellanormale"/>
    <w:uiPriority w:val="59"/>
    <w:rsid w:val="0081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D1294"/>
    <w:pPr>
      <w:widowControl w:val="0"/>
      <w:ind w:left="461"/>
    </w:pPr>
    <w:rPr>
      <w:rFonts w:ascii="Times New Roman" w:hAnsi="Times New Roman" w:cstheme="minorBidi"/>
      <w:lang w:val="en-US" w:eastAsia="en-US"/>
    </w:rPr>
  </w:style>
  <w:style w:type="character" w:customStyle="1" w:styleId="CorpotestoCarattere">
    <w:name w:val="Corpo testo Carattere"/>
    <w:basedOn w:val="Carpredefinitoparagrafo"/>
    <w:link w:val="Corpotesto"/>
    <w:uiPriority w:val="1"/>
    <w:rsid w:val="00AD1294"/>
    <w:rPr>
      <w:rFonts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1.ZAP\AppData\Local\Temp\carta_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carta_intestata.dot</Template>
  <TotalTime>327</TotalTime>
  <Pages>6</Pages>
  <Words>2006</Words>
  <Characters>11590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Asd</vt:lpstr>
    </vt:vector>
  </TitlesOfParts>
  <Company>Hewlett-Packard Company</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dc:title>
  <dc:creator>Silvia Zappulla</dc:creator>
  <cp:lastModifiedBy>Silvia Zappulla</cp:lastModifiedBy>
  <cp:revision>13</cp:revision>
  <cp:lastPrinted>2006-01-30T12:51:00Z</cp:lastPrinted>
  <dcterms:created xsi:type="dcterms:W3CDTF">2019-02-20T09:01:00Z</dcterms:created>
  <dcterms:modified xsi:type="dcterms:W3CDTF">2019-02-25T07:31:00Z</dcterms:modified>
</cp:coreProperties>
</file>